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59A5" w:rsidRPr="00F15865" w:rsidRDefault="006559A5" w:rsidP="003B3B6A">
      <w:pPr>
        <w:pStyle w:val="Title"/>
        <w:jc w:val="center"/>
        <w:rPr>
          <w:rStyle w:val="Strong"/>
          <w:b w:val="0"/>
          <w:sz w:val="72"/>
        </w:rPr>
      </w:pPr>
      <w:bookmarkStart w:id="0" w:name="_Toc416860878"/>
      <w:r w:rsidRPr="00F15865">
        <w:rPr>
          <w:rStyle w:val="Strong"/>
          <w:b w:val="0"/>
          <w:sz w:val="72"/>
        </w:rPr>
        <w:t>Regional Research Team Meeting</w:t>
      </w:r>
    </w:p>
    <w:p w:rsidR="006559A5" w:rsidRPr="00A81F85" w:rsidRDefault="006559A5" w:rsidP="003B3B6A">
      <w:pPr>
        <w:jc w:val="center"/>
        <w:rPr>
          <w:rStyle w:val="Strong"/>
          <w:b w:val="0"/>
          <w:sz w:val="40"/>
        </w:rPr>
      </w:pPr>
      <w:r w:rsidRPr="00A81F85">
        <w:rPr>
          <w:rStyle w:val="Strong"/>
          <w:b w:val="0"/>
          <w:sz w:val="40"/>
        </w:rPr>
        <w:t xml:space="preserve">Upper East Region </w:t>
      </w:r>
    </w:p>
    <w:p w:rsidR="006559A5" w:rsidRPr="0067750E" w:rsidRDefault="003B3B6A" w:rsidP="003B3B6A">
      <w:pPr>
        <w:jc w:val="center"/>
        <w:rPr>
          <w:rStyle w:val="Strong"/>
          <w:rFonts w:asciiTheme="majorHAnsi" w:hAnsiTheme="majorHAnsi"/>
          <w:b w:val="0"/>
          <w:sz w:val="28"/>
        </w:rPr>
      </w:pPr>
      <w:r w:rsidRPr="0067750E">
        <w:rPr>
          <w:rStyle w:val="Strong"/>
          <w:rFonts w:asciiTheme="majorHAnsi" w:hAnsiTheme="majorHAnsi"/>
          <w:b w:val="0"/>
          <w:sz w:val="28"/>
        </w:rPr>
        <w:t xml:space="preserve">Eliasu Salifu, Desire Dickson and Richard </w:t>
      </w:r>
      <w:proofErr w:type="spellStart"/>
      <w:r w:rsidRPr="0067750E">
        <w:rPr>
          <w:rStyle w:val="Strong"/>
          <w:rFonts w:asciiTheme="majorHAnsi" w:hAnsiTheme="majorHAnsi"/>
          <w:b w:val="0"/>
          <w:sz w:val="28"/>
        </w:rPr>
        <w:t>Boateng</w:t>
      </w:r>
      <w:proofErr w:type="spellEnd"/>
    </w:p>
    <w:p w:rsidR="003B3B6A" w:rsidRDefault="003B3B6A" w:rsidP="003B3B6A">
      <w:pPr>
        <w:jc w:val="center"/>
        <w:rPr>
          <w:rStyle w:val="Strong"/>
          <w:sz w:val="36"/>
        </w:rPr>
      </w:pPr>
      <w:r w:rsidRPr="003B3B6A">
        <w:rPr>
          <w:rStyle w:val="Strong"/>
          <w:noProof/>
          <w:sz w:val="36"/>
        </w:rPr>
        <w:drawing>
          <wp:inline distT="0" distB="0" distL="0" distR="0" wp14:anchorId="63269865" wp14:editId="5AB1385A">
            <wp:extent cx="4714504" cy="3535879"/>
            <wp:effectExtent l="0" t="0" r="0" b="7620"/>
            <wp:docPr id="35" name="Picture 35" descr="D:\DCIM\104___05\IMG_038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DCIM\104___05\IMG_0386.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720886" cy="3540665"/>
                    </a:xfrm>
                    <a:prstGeom prst="rect">
                      <a:avLst/>
                    </a:prstGeom>
                    <a:noFill/>
                    <a:ln>
                      <a:noFill/>
                    </a:ln>
                  </pic:spPr>
                </pic:pic>
              </a:graphicData>
            </a:graphic>
          </wp:inline>
        </w:drawing>
      </w:r>
    </w:p>
    <w:p w:rsidR="003B3B6A" w:rsidRDefault="003B3B6A" w:rsidP="006559A5">
      <w:pPr>
        <w:rPr>
          <w:rStyle w:val="Strong"/>
          <w:sz w:val="36"/>
        </w:rPr>
      </w:pPr>
    </w:p>
    <w:p w:rsidR="003B3B6A" w:rsidRDefault="003B3B6A" w:rsidP="006559A5">
      <w:pPr>
        <w:rPr>
          <w:rStyle w:val="Strong"/>
          <w:sz w:val="36"/>
        </w:rPr>
      </w:pPr>
    </w:p>
    <w:p w:rsidR="003B3B6A" w:rsidRPr="00A81F85" w:rsidRDefault="00A81F85" w:rsidP="00A81F85">
      <w:pPr>
        <w:jc w:val="center"/>
        <w:rPr>
          <w:rStyle w:val="Strong"/>
          <w:b w:val="0"/>
          <w:sz w:val="24"/>
        </w:rPr>
      </w:pPr>
      <w:r w:rsidRPr="00A81F85">
        <w:rPr>
          <w:rStyle w:val="Strong"/>
          <w:b w:val="0"/>
          <w:sz w:val="24"/>
        </w:rPr>
        <w:t>October 6</w:t>
      </w:r>
      <w:r w:rsidRPr="00A81F85">
        <w:rPr>
          <w:rStyle w:val="Strong"/>
          <w:b w:val="0"/>
          <w:sz w:val="24"/>
          <w:vertAlign w:val="superscript"/>
        </w:rPr>
        <w:t>th</w:t>
      </w:r>
      <w:r w:rsidRPr="00A81F85">
        <w:rPr>
          <w:rStyle w:val="Strong"/>
          <w:b w:val="0"/>
          <w:sz w:val="24"/>
        </w:rPr>
        <w:t xml:space="preserve"> 2015</w:t>
      </w:r>
    </w:p>
    <w:p w:rsidR="003B3B6A" w:rsidRDefault="003B3B6A" w:rsidP="006559A5">
      <w:pPr>
        <w:rPr>
          <w:rStyle w:val="Strong"/>
          <w:sz w:val="36"/>
        </w:rPr>
      </w:pPr>
    </w:p>
    <w:p w:rsidR="003B3B6A" w:rsidRDefault="003B3B6A" w:rsidP="006559A5">
      <w:pPr>
        <w:rPr>
          <w:rStyle w:val="Strong"/>
          <w:sz w:val="36"/>
        </w:rPr>
      </w:pPr>
    </w:p>
    <w:p w:rsidR="003B3B6A" w:rsidRDefault="003B3B6A" w:rsidP="006559A5">
      <w:pPr>
        <w:rPr>
          <w:rStyle w:val="Strong"/>
          <w:sz w:val="36"/>
        </w:rPr>
      </w:pPr>
    </w:p>
    <w:p w:rsidR="00686BD3" w:rsidRDefault="00686BD3" w:rsidP="003B3B6A">
      <w:pPr>
        <w:pStyle w:val="ILRIBlurb"/>
        <w:jc w:val="both"/>
        <w:rPr>
          <w:sz w:val="24"/>
        </w:rPr>
      </w:pPr>
    </w:p>
    <w:p w:rsidR="003B3B6A" w:rsidRPr="00EA13B6" w:rsidRDefault="003B3B6A" w:rsidP="003B3B6A">
      <w:pPr>
        <w:pStyle w:val="ILRIBlurb"/>
        <w:jc w:val="both"/>
        <w:rPr>
          <w:sz w:val="24"/>
        </w:rPr>
      </w:pPr>
      <w:bookmarkStart w:id="1" w:name="_GoBack"/>
      <w:bookmarkEnd w:id="1"/>
      <w:r w:rsidRPr="00EA13B6">
        <w:rPr>
          <w:sz w:val="24"/>
        </w:rPr>
        <w:lastRenderedPageBreak/>
        <w:t xml:space="preserve">The Africa Research </w:t>
      </w:r>
      <w:proofErr w:type="gramStart"/>
      <w:r w:rsidRPr="00EA13B6">
        <w:rPr>
          <w:sz w:val="24"/>
        </w:rPr>
        <w:t>In</w:t>
      </w:r>
      <w:proofErr w:type="gramEnd"/>
      <w:r w:rsidRPr="00EA13B6">
        <w:rPr>
          <w:sz w:val="24"/>
        </w:rPr>
        <w:t xml:space="preserve"> Sustainable Intensification for the Next Generation (Africa RISING) program comprises three research-for-development projects supported by the United States Agency for International Development as part of the U.S. government’s Feed the Future initiative. </w:t>
      </w:r>
    </w:p>
    <w:p w:rsidR="003B3B6A" w:rsidRPr="00EA13B6" w:rsidRDefault="003B3B6A" w:rsidP="003B3B6A">
      <w:pPr>
        <w:pStyle w:val="ILRIBlurb"/>
        <w:jc w:val="both"/>
        <w:rPr>
          <w:sz w:val="24"/>
        </w:rPr>
      </w:pPr>
    </w:p>
    <w:p w:rsidR="003B3B6A" w:rsidRPr="00EA13B6" w:rsidRDefault="003B3B6A" w:rsidP="003B3B6A">
      <w:pPr>
        <w:pStyle w:val="ILRIBlurb"/>
        <w:jc w:val="both"/>
        <w:rPr>
          <w:sz w:val="24"/>
        </w:rPr>
      </w:pPr>
      <w:r w:rsidRPr="00EA13B6">
        <w:rPr>
          <w:sz w:val="24"/>
        </w:rPr>
        <w:t>Through action research and development partnerships, Africa RISING will create opportunities for smallholder farm households to move out of hunger and poverty through sustainably intensified farming systems that improve food, nutrition, and income security, particularly for women and children, and conserve or enhance the natural resource base.</w:t>
      </w:r>
    </w:p>
    <w:p w:rsidR="003B3B6A" w:rsidRPr="00EA13B6" w:rsidRDefault="003B3B6A" w:rsidP="003B3B6A">
      <w:pPr>
        <w:jc w:val="both"/>
        <w:rPr>
          <w:rStyle w:val="Hyperlink"/>
          <w:sz w:val="24"/>
        </w:rPr>
      </w:pPr>
      <w:r w:rsidRPr="00EA13B6">
        <w:rPr>
          <w:sz w:val="24"/>
        </w:rPr>
        <w:br/>
        <w:t>The three regional projects are led by the International Institute of Tropical Agriculture (in West Africa and East and Southern Africa) and the International Livestock Research Institute (in the Ethiopian Highlands). The International Food Policy Research Institute leads the program’s monitoring, evaluation and impact assessment.</w:t>
      </w:r>
    </w:p>
    <w:p w:rsidR="003B3B6A" w:rsidRPr="00EA13B6" w:rsidRDefault="003B3B6A" w:rsidP="003B3B6A">
      <w:pPr>
        <w:rPr>
          <w:sz w:val="20"/>
        </w:rPr>
      </w:pPr>
    </w:p>
    <w:p w:rsidR="003B3B6A" w:rsidRDefault="003B3B6A" w:rsidP="003B3B6A">
      <w:pPr>
        <w:pStyle w:val="ILRIBlurb"/>
        <w:rPr>
          <w:rFonts w:cs="Calibri"/>
        </w:rPr>
      </w:pPr>
    </w:p>
    <w:p w:rsidR="003B3B6A" w:rsidRDefault="003B3B6A" w:rsidP="003B3B6A">
      <w:pPr>
        <w:pStyle w:val="ILRIBlurb"/>
        <w:rPr>
          <w:rFonts w:cs="Calibri"/>
        </w:rPr>
      </w:pPr>
    </w:p>
    <w:p w:rsidR="003B3B6A" w:rsidRDefault="003B3B6A" w:rsidP="003B3B6A">
      <w:pPr>
        <w:pStyle w:val="ILRIBlurb"/>
        <w:rPr>
          <w:rFonts w:cs="Calibri"/>
        </w:rPr>
      </w:pPr>
    </w:p>
    <w:p w:rsidR="003B3B6A" w:rsidRDefault="003B3B6A" w:rsidP="003B3B6A">
      <w:pPr>
        <w:pStyle w:val="ILRIBlurb"/>
        <w:rPr>
          <w:rFonts w:cs="Calibri"/>
        </w:rPr>
      </w:pPr>
    </w:p>
    <w:p w:rsidR="003B3B6A" w:rsidRDefault="003B3B6A" w:rsidP="003B3B6A">
      <w:pPr>
        <w:pStyle w:val="ILRIBlurb"/>
        <w:rPr>
          <w:rFonts w:cs="Calibri"/>
        </w:rPr>
      </w:pPr>
    </w:p>
    <w:p w:rsidR="003B3B6A" w:rsidRDefault="003B3B6A" w:rsidP="003B3B6A">
      <w:pPr>
        <w:pStyle w:val="ILRIBlurb"/>
        <w:rPr>
          <w:rFonts w:cs="Calibri"/>
        </w:rPr>
      </w:pPr>
    </w:p>
    <w:p w:rsidR="003B3B6A" w:rsidRDefault="003B3B6A" w:rsidP="003B3B6A">
      <w:pPr>
        <w:pStyle w:val="ILRIBlurb"/>
        <w:rPr>
          <w:rFonts w:cs="Calibri"/>
        </w:rPr>
      </w:pPr>
    </w:p>
    <w:p w:rsidR="003B3B6A" w:rsidRDefault="00A970BD" w:rsidP="003B3B6A">
      <w:pPr>
        <w:pStyle w:val="ILRIBlurb"/>
        <w:jc w:val="center"/>
        <w:rPr>
          <w:rFonts w:cs="Calibri"/>
        </w:rPr>
      </w:pPr>
      <w:hyperlink r:id="rId10" w:history="1">
        <w:r w:rsidR="003B3B6A" w:rsidRPr="003B3B6A">
          <w:rPr>
            <w:rStyle w:val="Hyperlink"/>
            <w:sz w:val="28"/>
          </w:rPr>
          <w:t>http://africa-rising.net/</w:t>
        </w:r>
      </w:hyperlink>
    </w:p>
    <w:p w:rsidR="003B3B6A" w:rsidRDefault="003B3B6A" w:rsidP="003B3B6A">
      <w:pPr>
        <w:pStyle w:val="ILRIBlurb"/>
        <w:rPr>
          <w:rFonts w:cs="Calibri"/>
        </w:rPr>
      </w:pPr>
    </w:p>
    <w:p w:rsidR="003B3B6A" w:rsidRDefault="003B3B6A" w:rsidP="003B3B6A">
      <w:pPr>
        <w:pStyle w:val="ILRIBlurb"/>
        <w:rPr>
          <w:rFonts w:cs="Calibri"/>
        </w:rPr>
      </w:pPr>
    </w:p>
    <w:p w:rsidR="003B3B6A" w:rsidRDefault="003B3B6A" w:rsidP="003B3B6A">
      <w:pPr>
        <w:pStyle w:val="ILRIBlurb"/>
        <w:rPr>
          <w:rFonts w:cs="Calibri"/>
        </w:rPr>
      </w:pPr>
    </w:p>
    <w:p w:rsidR="003B3B6A" w:rsidRDefault="003B3B6A" w:rsidP="003B3B6A">
      <w:pPr>
        <w:pStyle w:val="ILRIBlurb"/>
        <w:rPr>
          <w:rFonts w:cs="Calibri"/>
        </w:rPr>
      </w:pPr>
    </w:p>
    <w:p w:rsidR="003B3B6A" w:rsidRDefault="003B3B6A" w:rsidP="003B3B6A">
      <w:pPr>
        <w:pStyle w:val="ILRIBlurb"/>
        <w:rPr>
          <w:rFonts w:cs="Calibri"/>
        </w:rPr>
      </w:pPr>
    </w:p>
    <w:p w:rsidR="003B3B6A" w:rsidRDefault="003B3B6A" w:rsidP="003B3B6A">
      <w:pPr>
        <w:rPr>
          <w:rFonts w:cs="Calibri"/>
        </w:rPr>
      </w:pPr>
    </w:p>
    <w:tbl>
      <w:tblPr>
        <w:tblW w:w="9288" w:type="dxa"/>
        <w:tblLook w:val="04A0" w:firstRow="1" w:lastRow="0" w:firstColumn="1" w:lastColumn="0" w:noHBand="0" w:noVBand="1"/>
      </w:tblPr>
      <w:tblGrid>
        <w:gridCol w:w="9288"/>
      </w:tblGrid>
      <w:tr w:rsidR="003B3B6A" w:rsidTr="00F06B9C">
        <w:tc>
          <w:tcPr>
            <w:tcW w:w="9288" w:type="dxa"/>
            <w:hideMark/>
          </w:tcPr>
          <w:p w:rsidR="003B3B6A" w:rsidRDefault="003B3B6A" w:rsidP="003B3B6A">
            <w:pPr>
              <w:jc w:val="center"/>
              <w:rPr>
                <w:rFonts w:cs="Calibri"/>
              </w:rPr>
            </w:pPr>
            <w:r>
              <w:rPr>
                <w:rFonts w:cs="Calibri"/>
                <w:noProof/>
              </w:rPr>
              <w:drawing>
                <wp:inline distT="0" distB="0" distL="0" distR="0" wp14:anchorId="5BCBB07B" wp14:editId="303E4C15">
                  <wp:extent cx="5172467" cy="698343"/>
                  <wp:effectExtent l="0" t="0" r="0" b="698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_Global_partners_banner.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169699" cy="697969"/>
                          </a:xfrm>
                          <a:prstGeom prst="rect">
                            <a:avLst/>
                          </a:prstGeom>
                        </pic:spPr>
                      </pic:pic>
                    </a:graphicData>
                  </a:graphic>
                </wp:inline>
              </w:drawing>
            </w:r>
          </w:p>
        </w:tc>
      </w:tr>
    </w:tbl>
    <w:p w:rsidR="003B3B6A" w:rsidRDefault="003B3B6A">
      <w:pPr>
        <w:pStyle w:val="TOCHeading"/>
      </w:pPr>
    </w:p>
    <w:p w:rsidR="00EA13B6" w:rsidRDefault="00EA13B6" w:rsidP="00EA13B6"/>
    <w:p w:rsidR="00EA13B6" w:rsidRDefault="00EA13B6" w:rsidP="00EA13B6"/>
    <w:p w:rsidR="00EA13B6" w:rsidRDefault="00EA13B6" w:rsidP="00EA13B6"/>
    <w:p w:rsidR="003B3B6A" w:rsidRDefault="003450E6" w:rsidP="006559A5">
      <w:pPr>
        <w:rPr>
          <w:rStyle w:val="Strong"/>
          <w:rFonts w:asciiTheme="majorHAnsi" w:eastAsiaTheme="majorEastAsia" w:hAnsiTheme="majorHAnsi" w:cstheme="majorBidi"/>
          <w:sz w:val="36"/>
          <w:szCs w:val="32"/>
        </w:rPr>
      </w:pPr>
      <w:r>
        <w:rPr>
          <w:rStyle w:val="Strong"/>
          <w:rFonts w:asciiTheme="majorHAnsi" w:eastAsiaTheme="majorEastAsia" w:hAnsiTheme="majorHAnsi" w:cstheme="majorBidi"/>
          <w:sz w:val="36"/>
          <w:szCs w:val="32"/>
        </w:rPr>
        <w:br w:type="page"/>
      </w:r>
    </w:p>
    <w:p w:rsidR="004A090D" w:rsidRPr="00F15865" w:rsidRDefault="004A090D" w:rsidP="00F15865">
      <w:pPr>
        <w:pStyle w:val="ILRIBlurb"/>
        <w:rPr>
          <w:rStyle w:val="Strong"/>
          <w:b w:val="0"/>
          <w:color w:val="auto"/>
          <w:sz w:val="36"/>
        </w:rPr>
      </w:pPr>
      <w:bookmarkStart w:id="2" w:name="_Toc438551306"/>
      <w:r w:rsidRPr="00F15865">
        <w:rPr>
          <w:rStyle w:val="Strong"/>
          <w:b w:val="0"/>
          <w:color w:val="auto"/>
          <w:sz w:val="36"/>
        </w:rPr>
        <w:lastRenderedPageBreak/>
        <w:t>Background</w:t>
      </w:r>
      <w:bookmarkEnd w:id="0"/>
      <w:r w:rsidRPr="00F15865">
        <w:rPr>
          <w:rStyle w:val="Strong"/>
          <w:b w:val="0"/>
          <w:color w:val="auto"/>
          <w:sz w:val="36"/>
        </w:rPr>
        <w:t xml:space="preserve"> to </w:t>
      </w:r>
      <w:r w:rsidR="001D2FE0">
        <w:rPr>
          <w:rStyle w:val="Strong"/>
          <w:b w:val="0"/>
          <w:color w:val="auto"/>
          <w:sz w:val="36"/>
        </w:rPr>
        <w:t xml:space="preserve">the </w:t>
      </w:r>
      <w:r w:rsidR="004A7EA2" w:rsidRPr="00F15865">
        <w:rPr>
          <w:rStyle w:val="Strong"/>
          <w:b w:val="0"/>
          <w:color w:val="auto"/>
          <w:sz w:val="36"/>
        </w:rPr>
        <w:t>p</w:t>
      </w:r>
      <w:r w:rsidRPr="00F15865">
        <w:rPr>
          <w:rStyle w:val="Strong"/>
          <w:b w:val="0"/>
          <w:color w:val="auto"/>
          <w:sz w:val="36"/>
        </w:rPr>
        <w:t>roject</w:t>
      </w:r>
      <w:bookmarkEnd w:id="2"/>
    </w:p>
    <w:p w:rsidR="004A090D" w:rsidRPr="006F3487" w:rsidRDefault="004A090D" w:rsidP="006F3487">
      <w:pPr>
        <w:spacing w:after="0" w:line="360" w:lineRule="auto"/>
        <w:jc w:val="both"/>
        <w:rPr>
          <w:sz w:val="24"/>
          <w:szCs w:val="24"/>
        </w:rPr>
      </w:pPr>
      <w:r w:rsidRPr="006F3487">
        <w:rPr>
          <w:sz w:val="24"/>
          <w:szCs w:val="24"/>
        </w:rPr>
        <w:t xml:space="preserve">Africa RISING project in Ghana is a USAID government funded project led by International Institute of Tropical Agriculture (IITA). It is a research project into sustainable intensification and integration of natural resources to improve productivity, nutrition, income security and reduce hunger and poverty in smallholder families especially children and women. The project is being implemented in the three northern regions of Ghana (Northern, Upper East and Upper West). In </w:t>
      </w:r>
      <w:r w:rsidR="007F3BB8" w:rsidRPr="006F3487">
        <w:rPr>
          <w:sz w:val="24"/>
          <w:szCs w:val="24"/>
        </w:rPr>
        <w:t>the Upper East Region, the project is implemented in Bonia, Gia and Nyangua in the Kassena Nankana Municipality and in Samboligo in the Bongo District.</w:t>
      </w:r>
      <w:bookmarkStart w:id="3" w:name="_Toc416860880"/>
    </w:p>
    <w:p w:rsidR="00F15865" w:rsidRDefault="00F15865" w:rsidP="00F15865">
      <w:pPr>
        <w:pStyle w:val="ILRIBlurb"/>
        <w:rPr>
          <w:rStyle w:val="Strong"/>
          <w:color w:val="auto"/>
          <w:sz w:val="36"/>
        </w:rPr>
      </w:pPr>
      <w:bookmarkStart w:id="4" w:name="_Toc438551307"/>
      <w:bookmarkEnd w:id="3"/>
    </w:p>
    <w:p w:rsidR="004A090D" w:rsidRPr="00F15865" w:rsidRDefault="007F3BB8" w:rsidP="00F15865">
      <w:pPr>
        <w:pStyle w:val="ILRIBlurb"/>
        <w:rPr>
          <w:rStyle w:val="Strong"/>
          <w:b w:val="0"/>
          <w:color w:val="auto"/>
          <w:sz w:val="36"/>
        </w:rPr>
      </w:pPr>
      <w:r w:rsidRPr="00F15865">
        <w:rPr>
          <w:rStyle w:val="Strong"/>
          <w:b w:val="0"/>
          <w:color w:val="auto"/>
          <w:sz w:val="36"/>
        </w:rPr>
        <w:t xml:space="preserve">Research </w:t>
      </w:r>
      <w:r w:rsidR="004A7EA2" w:rsidRPr="00F15865">
        <w:rPr>
          <w:rStyle w:val="Strong"/>
          <w:b w:val="0"/>
          <w:color w:val="auto"/>
          <w:sz w:val="36"/>
        </w:rPr>
        <w:t>team m</w:t>
      </w:r>
      <w:r w:rsidRPr="00F15865">
        <w:rPr>
          <w:rStyle w:val="Strong"/>
          <w:b w:val="0"/>
          <w:color w:val="auto"/>
          <w:sz w:val="36"/>
        </w:rPr>
        <w:t>eeting</w:t>
      </w:r>
      <w:bookmarkEnd w:id="4"/>
    </w:p>
    <w:p w:rsidR="006F3487" w:rsidRPr="006559A5" w:rsidRDefault="004A090D" w:rsidP="006F3487">
      <w:pPr>
        <w:spacing w:after="0" w:line="360" w:lineRule="auto"/>
        <w:jc w:val="both"/>
        <w:rPr>
          <w:sz w:val="24"/>
          <w:szCs w:val="24"/>
        </w:rPr>
      </w:pPr>
      <w:r w:rsidRPr="006F3487">
        <w:rPr>
          <w:sz w:val="24"/>
          <w:szCs w:val="24"/>
        </w:rPr>
        <w:t xml:space="preserve">The </w:t>
      </w:r>
      <w:r w:rsidR="007F3BB8" w:rsidRPr="006F3487">
        <w:rPr>
          <w:sz w:val="24"/>
          <w:szCs w:val="24"/>
        </w:rPr>
        <w:t>research team meeting for the Africa RISING project of the Upper East Region was held on the 11</w:t>
      </w:r>
      <w:r w:rsidR="007F3BB8" w:rsidRPr="006F3487">
        <w:rPr>
          <w:sz w:val="24"/>
          <w:szCs w:val="24"/>
          <w:vertAlign w:val="superscript"/>
        </w:rPr>
        <w:t>th</w:t>
      </w:r>
      <w:r w:rsidR="007F3BB8" w:rsidRPr="006F3487">
        <w:rPr>
          <w:sz w:val="24"/>
          <w:szCs w:val="24"/>
        </w:rPr>
        <w:t xml:space="preserve"> of September 2015 at the</w:t>
      </w:r>
      <w:r w:rsidRPr="006F3487">
        <w:rPr>
          <w:sz w:val="24"/>
          <w:szCs w:val="24"/>
        </w:rPr>
        <w:t xml:space="preserve"> conference hall </w:t>
      </w:r>
      <w:r w:rsidR="007F3BB8" w:rsidRPr="006F3487">
        <w:rPr>
          <w:sz w:val="24"/>
          <w:szCs w:val="24"/>
        </w:rPr>
        <w:t>of the Food and Agriculture Department of the Kassena Nankana Municipal Assembly</w:t>
      </w:r>
      <w:r w:rsidRPr="006F3487">
        <w:rPr>
          <w:sz w:val="24"/>
          <w:szCs w:val="24"/>
        </w:rPr>
        <w:t xml:space="preserve">. </w:t>
      </w:r>
      <w:r w:rsidR="007F3BB8" w:rsidRPr="006F3487">
        <w:rPr>
          <w:sz w:val="24"/>
          <w:szCs w:val="24"/>
        </w:rPr>
        <w:t xml:space="preserve">In attendance were Africa RISING staff, members of the Research for Development (R4D), members of Community Based Organizations (CBOs) for </w:t>
      </w:r>
      <w:r w:rsidR="0067750E">
        <w:rPr>
          <w:sz w:val="24"/>
          <w:szCs w:val="24"/>
        </w:rPr>
        <w:t xml:space="preserve">the </w:t>
      </w:r>
      <w:r w:rsidR="007F3BB8" w:rsidRPr="006F3487">
        <w:rPr>
          <w:sz w:val="24"/>
          <w:szCs w:val="24"/>
        </w:rPr>
        <w:t>intervention communities, Agriculture Extension Agents (AEAs) Municipal Director of Agriculture and Projec</w:t>
      </w:r>
      <w:r w:rsidR="0067750E">
        <w:rPr>
          <w:sz w:val="24"/>
          <w:szCs w:val="24"/>
        </w:rPr>
        <w:t>t Partners (Youth Harvest Ghana and</w:t>
      </w:r>
      <w:r w:rsidR="007F3BB8" w:rsidRPr="006F3487">
        <w:rPr>
          <w:sz w:val="24"/>
          <w:szCs w:val="24"/>
        </w:rPr>
        <w:t xml:space="preserve"> SARI)</w:t>
      </w:r>
      <w:bookmarkStart w:id="5" w:name="_Toc416860881"/>
    </w:p>
    <w:p w:rsidR="00F15865" w:rsidRDefault="00F15865" w:rsidP="00F15865">
      <w:pPr>
        <w:pStyle w:val="ILRIBlurb"/>
        <w:rPr>
          <w:rStyle w:val="Strong"/>
          <w:color w:val="auto"/>
          <w:sz w:val="36"/>
        </w:rPr>
      </w:pPr>
      <w:bookmarkStart w:id="6" w:name="_Toc438551308"/>
    </w:p>
    <w:p w:rsidR="004A090D" w:rsidRPr="00F15865" w:rsidRDefault="00C6469C" w:rsidP="00F15865">
      <w:pPr>
        <w:pStyle w:val="ILRIBlurb"/>
        <w:rPr>
          <w:rStyle w:val="Strong"/>
          <w:b w:val="0"/>
          <w:color w:val="auto"/>
          <w:sz w:val="36"/>
        </w:rPr>
      </w:pPr>
      <w:r w:rsidRPr="00F15865">
        <w:rPr>
          <w:rStyle w:val="Strong"/>
          <w:b w:val="0"/>
          <w:color w:val="auto"/>
          <w:sz w:val="36"/>
        </w:rPr>
        <w:t xml:space="preserve">Meeting </w:t>
      </w:r>
      <w:r w:rsidR="004A7EA2" w:rsidRPr="00F15865">
        <w:rPr>
          <w:rStyle w:val="Strong"/>
          <w:b w:val="0"/>
          <w:color w:val="auto"/>
          <w:sz w:val="36"/>
        </w:rPr>
        <w:t>o</w:t>
      </w:r>
      <w:r w:rsidR="004A090D" w:rsidRPr="00F15865">
        <w:rPr>
          <w:rStyle w:val="Strong"/>
          <w:b w:val="0"/>
          <w:color w:val="auto"/>
          <w:sz w:val="36"/>
        </w:rPr>
        <w:t>bjectives</w:t>
      </w:r>
      <w:bookmarkEnd w:id="6"/>
      <w:r w:rsidR="004A090D" w:rsidRPr="00F15865">
        <w:rPr>
          <w:rStyle w:val="Strong"/>
          <w:b w:val="0"/>
          <w:color w:val="auto"/>
          <w:sz w:val="36"/>
        </w:rPr>
        <w:t xml:space="preserve"> </w:t>
      </w:r>
      <w:bookmarkEnd w:id="5"/>
    </w:p>
    <w:p w:rsidR="007F3BB8" w:rsidRPr="006F3487" w:rsidRDefault="007F3BB8" w:rsidP="006F3487">
      <w:pPr>
        <w:spacing w:after="0" w:line="360" w:lineRule="auto"/>
        <w:jc w:val="both"/>
        <w:rPr>
          <w:sz w:val="24"/>
          <w:szCs w:val="24"/>
        </w:rPr>
      </w:pPr>
      <w:r w:rsidRPr="006F3487">
        <w:rPr>
          <w:sz w:val="24"/>
          <w:szCs w:val="24"/>
        </w:rPr>
        <w:t>The main objective of the</w:t>
      </w:r>
      <w:r w:rsidR="004A090D" w:rsidRPr="006F3487">
        <w:rPr>
          <w:sz w:val="24"/>
          <w:szCs w:val="24"/>
        </w:rPr>
        <w:t xml:space="preserve"> meeting </w:t>
      </w:r>
      <w:r w:rsidRPr="006F3487">
        <w:rPr>
          <w:sz w:val="24"/>
          <w:szCs w:val="24"/>
        </w:rPr>
        <w:t xml:space="preserve">was </w:t>
      </w:r>
      <w:r w:rsidR="004A090D" w:rsidRPr="006F3487">
        <w:rPr>
          <w:sz w:val="24"/>
          <w:szCs w:val="24"/>
        </w:rPr>
        <w:t xml:space="preserve">to </w:t>
      </w:r>
      <w:r w:rsidRPr="006F3487">
        <w:rPr>
          <w:sz w:val="24"/>
          <w:szCs w:val="24"/>
        </w:rPr>
        <w:t xml:space="preserve">update Research Team Member and Stalk holders on </w:t>
      </w:r>
      <w:r w:rsidR="0067750E">
        <w:rPr>
          <w:sz w:val="24"/>
          <w:szCs w:val="24"/>
        </w:rPr>
        <w:t xml:space="preserve">the </w:t>
      </w:r>
      <w:r w:rsidRPr="006F3487">
        <w:rPr>
          <w:sz w:val="24"/>
          <w:szCs w:val="24"/>
        </w:rPr>
        <w:t xml:space="preserve">current status </w:t>
      </w:r>
      <w:r w:rsidR="0067750E">
        <w:rPr>
          <w:sz w:val="24"/>
          <w:szCs w:val="24"/>
        </w:rPr>
        <w:t xml:space="preserve">of </w:t>
      </w:r>
      <w:r w:rsidRPr="006F3487">
        <w:rPr>
          <w:sz w:val="24"/>
          <w:szCs w:val="24"/>
        </w:rPr>
        <w:t xml:space="preserve">Africa RISING Project in the region and also </w:t>
      </w:r>
      <w:r w:rsidR="0067750E">
        <w:rPr>
          <w:sz w:val="24"/>
          <w:szCs w:val="24"/>
        </w:rPr>
        <w:t xml:space="preserve">to </w:t>
      </w:r>
      <w:r w:rsidRPr="006F3487">
        <w:rPr>
          <w:sz w:val="24"/>
          <w:szCs w:val="24"/>
        </w:rPr>
        <w:t xml:space="preserve">provide the platform for members to </w:t>
      </w:r>
      <w:r w:rsidR="004A090D" w:rsidRPr="006F3487">
        <w:rPr>
          <w:sz w:val="24"/>
          <w:szCs w:val="24"/>
        </w:rPr>
        <w:t xml:space="preserve">interaction </w:t>
      </w:r>
      <w:r w:rsidRPr="006F3487">
        <w:rPr>
          <w:sz w:val="24"/>
          <w:szCs w:val="24"/>
        </w:rPr>
        <w:t>and plan on project activities.</w:t>
      </w:r>
      <w:r w:rsidR="004A090D" w:rsidRPr="006F3487">
        <w:rPr>
          <w:sz w:val="24"/>
          <w:szCs w:val="24"/>
        </w:rPr>
        <w:t xml:space="preserve"> Specific </w:t>
      </w:r>
      <w:r w:rsidRPr="006F3487">
        <w:rPr>
          <w:sz w:val="24"/>
          <w:szCs w:val="24"/>
        </w:rPr>
        <w:t>ally, the meeting als</w:t>
      </w:r>
      <w:r w:rsidR="004A090D" w:rsidRPr="006F3487">
        <w:rPr>
          <w:sz w:val="24"/>
          <w:szCs w:val="24"/>
        </w:rPr>
        <w:t>o</w:t>
      </w:r>
      <w:r w:rsidR="00A35E33" w:rsidRPr="006F3487">
        <w:rPr>
          <w:sz w:val="24"/>
          <w:szCs w:val="24"/>
        </w:rPr>
        <w:t xml:space="preserve"> discussed;</w:t>
      </w:r>
    </w:p>
    <w:p w:rsidR="004A090D" w:rsidRPr="006F3487" w:rsidRDefault="007F3BB8" w:rsidP="006F3487">
      <w:pPr>
        <w:numPr>
          <w:ilvl w:val="0"/>
          <w:numId w:val="1"/>
        </w:numPr>
        <w:spacing w:after="0" w:line="360" w:lineRule="auto"/>
        <w:jc w:val="both"/>
        <w:rPr>
          <w:sz w:val="24"/>
          <w:szCs w:val="24"/>
        </w:rPr>
      </w:pPr>
      <w:r w:rsidRPr="006F3487">
        <w:rPr>
          <w:sz w:val="24"/>
          <w:szCs w:val="24"/>
        </w:rPr>
        <w:t>The need for households and partners to be more involved in the implantation of project activities</w:t>
      </w:r>
      <w:r w:rsidR="004A090D" w:rsidRPr="006F3487">
        <w:rPr>
          <w:sz w:val="24"/>
          <w:szCs w:val="24"/>
        </w:rPr>
        <w:t>;</w:t>
      </w:r>
    </w:p>
    <w:p w:rsidR="004A090D" w:rsidRPr="006F3487" w:rsidRDefault="004A090D" w:rsidP="006F3487">
      <w:pPr>
        <w:numPr>
          <w:ilvl w:val="0"/>
          <w:numId w:val="1"/>
        </w:numPr>
        <w:spacing w:after="0" w:line="360" w:lineRule="auto"/>
        <w:jc w:val="both"/>
        <w:rPr>
          <w:sz w:val="24"/>
          <w:szCs w:val="24"/>
        </w:rPr>
      </w:pPr>
      <w:r w:rsidRPr="006F3487">
        <w:rPr>
          <w:sz w:val="24"/>
          <w:szCs w:val="24"/>
        </w:rPr>
        <w:t xml:space="preserve">Challenges </w:t>
      </w:r>
      <w:r w:rsidR="007F3BB8" w:rsidRPr="006F3487">
        <w:rPr>
          <w:sz w:val="24"/>
          <w:szCs w:val="24"/>
        </w:rPr>
        <w:t xml:space="preserve">of implementing </w:t>
      </w:r>
      <w:r w:rsidRPr="006F3487">
        <w:rPr>
          <w:sz w:val="24"/>
          <w:szCs w:val="24"/>
        </w:rPr>
        <w:t>project activities</w:t>
      </w:r>
      <w:r w:rsidR="007F3BB8" w:rsidRPr="006F3487">
        <w:rPr>
          <w:sz w:val="24"/>
          <w:szCs w:val="24"/>
        </w:rPr>
        <w:t xml:space="preserve"> and how to resolve them</w:t>
      </w:r>
      <w:r w:rsidRPr="006F3487">
        <w:rPr>
          <w:sz w:val="24"/>
          <w:szCs w:val="24"/>
        </w:rPr>
        <w:t>;</w:t>
      </w:r>
    </w:p>
    <w:p w:rsidR="007F3BB8" w:rsidRPr="006F3487" w:rsidRDefault="007F3BB8" w:rsidP="006F3487">
      <w:pPr>
        <w:numPr>
          <w:ilvl w:val="0"/>
          <w:numId w:val="1"/>
        </w:numPr>
        <w:spacing w:after="0" w:line="360" w:lineRule="auto"/>
        <w:jc w:val="both"/>
        <w:rPr>
          <w:sz w:val="24"/>
          <w:szCs w:val="24"/>
        </w:rPr>
      </w:pPr>
      <w:r w:rsidRPr="006F3487">
        <w:rPr>
          <w:sz w:val="24"/>
          <w:szCs w:val="24"/>
        </w:rPr>
        <w:t>The Dry Season Vegetable Hub</w:t>
      </w:r>
    </w:p>
    <w:p w:rsidR="004A090D" w:rsidRPr="006F3487" w:rsidRDefault="00A35E33" w:rsidP="006F3487">
      <w:pPr>
        <w:numPr>
          <w:ilvl w:val="0"/>
          <w:numId w:val="1"/>
        </w:numPr>
        <w:spacing w:after="0" w:line="360" w:lineRule="auto"/>
        <w:jc w:val="both"/>
        <w:rPr>
          <w:sz w:val="24"/>
          <w:szCs w:val="24"/>
        </w:rPr>
      </w:pPr>
      <w:r w:rsidRPr="006F3487">
        <w:rPr>
          <w:sz w:val="24"/>
          <w:szCs w:val="24"/>
        </w:rPr>
        <w:t>Preparing</w:t>
      </w:r>
      <w:r w:rsidR="007F3BB8" w:rsidRPr="006F3487">
        <w:rPr>
          <w:sz w:val="24"/>
          <w:szCs w:val="24"/>
        </w:rPr>
        <w:t xml:space="preserve"> for the visit of the USAID evaluation team</w:t>
      </w:r>
      <w:r w:rsidR="004A090D" w:rsidRPr="006F3487">
        <w:rPr>
          <w:sz w:val="24"/>
          <w:szCs w:val="24"/>
        </w:rPr>
        <w:t>.</w:t>
      </w:r>
    </w:p>
    <w:p w:rsidR="00700693" w:rsidRDefault="00700693" w:rsidP="006F3487">
      <w:pPr>
        <w:spacing w:after="0" w:line="360" w:lineRule="auto"/>
        <w:jc w:val="both"/>
        <w:rPr>
          <w:sz w:val="24"/>
          <w:szCs w:val="24"/>
        </w:rPr>
      </w:pPr>
      <w:bookmarkStart w:id="7" w:name="_Toc416860883"/>
    </w:p>
    <w:p w:rsidR="00DD7C21" w:rsidRPr="006F3487" w:rsidRDefault="00DD7C21" w:rsidP="006F3487">
      <w:pPr>
        <w:spacing w:after="0" w:line="360" w:lineRule="auto"/>
        <w:jc w:val="both"/>
        <w:rPr>
          <w:sz w:val="24"/>
          <w:szCs w:val="24"/>
        </w:rPr>
      </w:pPr>
      <w:r w:rsidRPr="006F3487">
        <w:rPr>
          <w:sz w:val="24"/>
          <w:szCs w:val="24"/>
        </w:rPr>
        <w:t xml:space="preserve">The meeting started with an open prayer from Mrs. </w:t>
      </w:r>
      <w:proofErr w:type="spellStart"/>
      <w:r w:rsidRPr="006F3487">
        <w:rPr>
          <w:sz w:val="24"/>
          <w:szCs w:val="24"/>
        </w:rPr>
        <w:t>Anafo</w:t>
      </w:r>
      <w:proofErr w:type="spellEnd"/>
      <w:r w:rsidRPr="006F3487">
        <w:rPr>
          <w:sz w:val="24"/>
          <w:szCs w:val="24"/>
        </w:rPr>
        <w:t xml:space="preserve"> Grace, of the </w:t>
      </w:r>
      <w:r w:rsidR="0067750E" w:rsidRPr="0067750E">
        <w:rPr>
          <w:sz w:val="24"/>
          <w:szCs w:val="24"/>
        </w:rPr>
        <w:t xml:space="preserve">Bongo </w:t>
      </w:r>
      <w:r w:rsidR="0067750E">
        <w:rPr>
          <w:sz w:val="24"/>
          <w:szCs w:val="24"/>
        </w:rPr>
        <w:t xml:space="preserve">R4D </w:t>
      </w:r>
      <w:r w:rsidRPr="006F3487">
        <w:rPr>
          <w:sz w:val="24"/>
          <w:szCs w:val="24"/>
        </w:rPr>
        <w:t>at exactly 10:13am.</w:t>
      </w:r>
    </w:p>
    <w:p w:rsidR="00DD7C21" w:rsidRPr="006F3487" w:rsidRDefault="00DD7C21" w:rsidP="006F3487">
      <w:pPr>
        <w:spacing w:after="0" w:line="360" w:lineRule="auto"/>
        <w:jc w:val="both"/>
        <w:rPr>
          <w:sz w:val="24"/>
          <w:szCs w:val="24"/>
        </w:rPr>
      </w:pPr>
      <w:r w:rsidRPr="006F3487">
        <w:rPr>
          <w:sz w:val="24"/>
          <w:szCs w:val="24"/>
        </w:rPr>
        <w:lastRenderedPageBreak/>
        <w:t xml:space="preserve">The meeting continued with a general introduction from the various participants present. Mr. Eliasu Salifu (Upper East Regional Coordinator) proceeded with the agenda for the meeting and followed with an introduction of the Chairman for the meeting in the person of Mr. </w:t>
      </w:r>
      <w:proofErr w:type="spellStart"/>
      <w:r w:rsidRPr="006F3487">
        <w:rPr>
          <w:sz w:val="24"/>
          <w:szCs w:val="24"/>
        </w:rPr>
        <w:t>Adamu</w:t>
      </w:r>
      <w:proofErr w:type="spellEnd"/>
      <w:r w:rsidRPr="006F3487">
        <w:rPr>
          <w:sz w:val="24"/>
          <w:szCs w:val="24"/>
        </w:rPr>
        <w:t xml:space="preserve"> </w:t>
      </w:r>
      <w:proofErr w:type="spellStart"/>
      <w:r w:rsidRPr="006F3487">
        <w:rPr>
          <w:sz w:val="24"/>
          <w:szCs w:val="24"/>
        </w:rPr>
        <w:t>Seidu</w:t>
      </w:r>
      <w:proofErr w:type="spellEnd"/>
      <w:r w:rsidRPr="006F3487">
        <w:rPr>
          <w:sz w:val="24"/>
          <w:szCs w:val="24"/>
        </w:rPr>
        <w:t xml:space="preserve"> Vasco, the Director of Agriculture for the Kassena Nankana Municipal</w:t>
      </w:r>
      <w:r w:rsidR="0067750E">
        <w:rPr>
          <w:sz w:val="24"/>
          <w:szCs w:val="24"/>
        </w:rPr>
        <w:t>ity</w:t>
      </w:r>
      <w:r w:rsidRPr="006F3487">
        <w:rPr>
          <w:sz w:val="24"/>
          <w:szCs w:val="24"/>
        </w:rPr>
        <w:t>.</w:t>
      </w:r>
    </w:p>
    <w:p w:rsidR="00700693" w:rsidRDefault="00700693" w:rsidP="006F3487">
      <w:pPr>
        <w:spacing w:after="0" w:line="360" w:lineRule="auto"/>
        <w:jc w:val="both"/>
        <w:rPr>
          <w:sz w:val="24"/>
          <w:szCs w:val="24"/>
        </w:rPr>
      </w:pPr>
    </w:p>
    <w:p w:rsidR="006F3487" w:rsidRPr="006559A5" w:rsidRDefault="00DD7C21" w:rsidP="006F3487">
      <w:pPr>
        <w:spacing w:after="0" w:line="360" w:lineRule="auto"/>
        <w:jc w:val="both"/>
        <w:rPr>
          <w:sz w:val="24"/>
          <w:szCs w:val="24"/>
        </w:rPr>
      </w:pPr>
      <w:r w:rsidRPr="006F3487">
        <w:rPr>
          <w:sz w:val="24"/>
          <w:szCs w:val="24"/>
        </w:rPr>
        <w:t xml:space="preserve">Mr. </w:t>
      </w:r>
      <w:proofErr w:type="spellStart"/>
      <w:r w:rsidRPr="006F3487">
        <w:rPr>
          <w:sz w:val="24"/>
          <w:szCs w:val="24"/>
        </w:rPr>
        <w:t>Adamu</w:t>
      </w:r>
      <w:proofErr w:type="spellEnd"/>
      <w:r w:rsidRPr="006F3487">
        <w:rPr>
          <w:sz w:val="24"/>
          <w:szCs w:val="24"/>
        </w:rPr>
        <w:t xml:space="preserve"> in his acceptance speech, expressed his profound gratitude for having been appointed as the Chairman and also thank</w:t>
      </w:r>
      <w:r w:rsidR="0067750E">
        <w:rPr>
          <w:sz w:val="24"/>
          <w:szCs w:val="24"/>
        </w:rPr>
        <w:t>ed</w:t>
      </w:r>
      <w:r w:rsidRPr="006F3487">
        <w:rPr>
          <w:sz w:val="24"/>
          <w:szCs w:val="24"/>
        </w:rPr>
        <w:t xml:space="preserve"> IITA-Africa RISING for organizing these periodic meetings to update research team members and providing the platform for interactions on the project activities. He also advised farmers to put in their maximum best to ensure a successful season this year. According to him, one of the constraints the project has been facing yearly is the inability of the AEAs to visit the project sites often and edged them to</w:t>
      </w:r>
      <w:r w:rsidR="0067750E">
        <w:rPr>
          <w:sz w:val="24"/>
          <w:szCs w:val="24"/>
        </w:rPr>
        <w:t xml:space="preserve"> do that often if they want the</w:t>
      </w:r>
      <w:r w:rsidRPr="006F3487">
        <w:rPr>
          <w:sz w:val="24"/>
          <w:szCs w:val="24"/>
        </w:rPr>
        <w:t xml:space="preserve"> season to be di</w:t>
      </w:r>
      <w:r w:rsidR="0067750E">
        <w:rPr>
          <w:sz w:val="24"/>
          <w:szCs w:val="24"/>
        </w:rPr>
        <w:t>fferent from the previous once</w:t>
      </w:r>
      <w:r w:rsidRPr="006F3487">
        <w:rPr>
          <w:sz w:val="24"/>
          <w:szCs w:val="24"/>
        </w:rPr>
        <w:t>.</w:t>
      </w:r>
      <w:bookmarkEnd w:id="7"/>
    </w:p>
    <w:p w:rsidR="00F15865" w:rsidRDefault="00F15865" w:rsidP="00F15865">
      <w:pPr>
        <w:pStyle w:val="ILRIBlurb"/>
        <w:rPr>
          <w:rStyle w:val="Strong"/>
          <w:color w:val="auto"/>
          <w:sz w:val="36"/>
        </w:rPr>
      </w:pPr>
      <w:bookmarkStart w:id="8" w:name="_Toc438551309"/>
    </w:p>
    <w:p w:rsidR="004A090D" w:rsidRPr="00F15865" w:rsidRDefault="00DD7C21" w:rsidP="00F15865">
      <w:pPr>
        <w:pStyle w:val="ILRIBlurb"/>
        <w:rPr>
          <w:rStyle w:val="Strong"/>
          <w:b w:val="0"/>
          <w:color w:val="auto"/>
          <w:sz w:val="36"/>
        </w:rPr>
      </w:pPr>
      <w:r w:rsidRPr="00F15865">
        <w:rPr>
          <w:rStyle w:val="Strong"/>
          <w:b w:val="0"/>
          <w:color w:val="auto"/>
          <w:sz w:val="36"/>
        </w:rPr>
        <w:t>E</w:t>
      </w:r>
      <w:r w:rsidR="004A7EA2" w:rsidRPr="00F15865">
        <w:rPr>
          <w:rStyle w:val="Strong"/>
          <w:b w:val="0"/>
          <w:color w:val="auto"/>
          <w:sz w:val="36"/>
        </w:rPr>
        <w:t>stablishment of t</w:t>
      </w:r>
      <w:r w:rsidRPr="00F15865">
        <w:rPr>
          <w:rStyle w:val="Strong"/>
          <w:b w:val="0"/>
          <w:color w:val="auto"/>
          <w:sz w:val="36"/>
        </w:rPr>
        <w:t xml:space="preserve">echnology </w:t>
      </w:r>
      <w:r w:rsidR="004A7EA2" w:rsidRPr="00F15865">
        <w:rPr>
          <w:rStyle w:val="Strong"/>
          <w:b w:val="0"/>
          <w:color w:val="auto"/>
          <w:sz w:val="36"/>
        </w:rPr>
        <w:t>p</w:t>
      </w:r>
      <w:r w:rsidRPr="00F15865">
        <w:rPr>
          <w:rStyle w:val="Strong"/>
          <w:b w:val="0"/>
          <w:color w:val="auto"/>
          <w:sz w:val="36"/>
        </w:rPr>
        <w:t>arks</w:t>
      </w:r>
      <w:bookmarkEnd w:id="8"/>
    </w:p>
    <w:p w:rsidR="006F3487" w:rsidRDefault="00DD7C21" w:rsidP="006F3487">
      <w:pPr>
        <w:spacing w:after="0" w:line="360" w:lineRule="auto"/>
        <w:jc w:val="both"/>
        <w:rPr>
          <w:sz w:val="24"/>
          <w:szCs w:val="24"/>
        </w:rPr>
      </w:pPr>
      <w:r w:rsidRPr="006F3487">
        <w:rPr>
          <w:sz w:val="24"/>
          <w:szCs w:val="24"/>
        </w:rPr>
        <w:t>Mr. Eliasu Salifu briefed the meeting on activities on the technology parks and edged farmers in particular to be fully involved in the activities on the parks as they are not meant for only data but also to expose or demonstrate good agronomic technologies to farmers. Mr. Eliasu also made it clear that all trials in the technology parks were successfully established per the protocol and that data collection was currently on going.</w:t>
      </w:r>
    </w:p>
    <w:p w:rsidR="006F3487" w:rsidRPr="006F3487" w:rsidRDefault="006F3487" w:rsidP="006F3487">
      <w:pPr>
        <w:spacing w:after="0" w:line="360" w:lineRule="auto"/>
        <w:jc w:val="both"/>
        <w:rPr>
          <w:sz w:val="24"/>
          <w:szCs w:val="24"/>
        </w:rPr>
      </w:pPr>
    </w:p>
    <w:p w:rsidR="00DD7C21" w:rsidRPr="006F3487" w:rsidRDefault="003450E6" w:rsidP="006F3487">
      <w:pPr>
        <w:spacing w:after="0" w:line="360" w:lineRule="auto"/>
        <w:jc w:val="both"/>
        <w:rPr>
          <w:sz w:val="24"/>
          <w:szCs w:val="24"/>
        </w:rPr>
      </w:pPr>
      <w:r w:rsidRPr="003450E6">
        <w:rPr>
          <w:b/>
          <w:sz w:val="24"/>
          <w:szCs w:val="24"/>
        </w:rPr>
        <w:t>Table</w:t>
      </w:r>
      <w:r w:rsidR="00DD7C21" w:rsidRPr="003450E6">
        <w:rPr>
          <w:b/>
          <w:sz w:val="24"/>
          <w:szCs w:val="24"/>
        </w:rPr>
        <w:t>1</w:t>
      </w:r>
      <w:r w:rsidRPr="003450E6">
        <w:rPr>
          <w:b/>
          <w:sz w:val="24"/>
          <w:szCs w:val="24"/>
        </w:rPr>
        <w:t>:</w:t>
      </w:r>
      <w:r w:rsidR="00DD7C21" w:rsidRPr="006F3487">
        <w:rPr>
          <w:sz w:val="24"/>
          <w:szCs w:val="24"/>
        </w:rPr>
        <w:t xml:space="preserve"> Trials established in technology parks in each community for the 2015 cropping season</w:t>
      </w:r>
    </w:p>
    <w:tbl>
      <w:tblPr>
        <w:tblStyle w:val="TableGrid1"/>
        <w:tblW w:w="0" w:type="auto"/>
        <w:tblLook w:val="04A0" w:firstRow="1" w:lastRow="0" w:firstColumn="1" w:lastColumn="0" w:noHBand="0" w:noVBand="1"/>
      </w:tblPr>
      <w:tblGrid>
        <w:gridCol w:w="1376"/>
        <w:gridCol w:w="7715"/>
      </w:tblGrid>
      <w:tr w:rsidR="00DD7C21" w:rsidRPr="00DD7C21" w:rsidTr="00F06B9C">
        <w:tc>
          <w:tcPr>
            <w:tcW w:w="1280" w:type="dxa"/>
          </w:tcPr>
          <w:p w:rsidR="00DD7C21" w:rsidRPr="00DD7C21" w:rsidRDefault="00DD7C21" w:rsidP="00DD7C21">
            <w:pPr>
              <w:rPr>
                <w:rFonts w:eastAsia="Calibri" w:cs="Times New Roman"/>
                <w:b/>
                <w:sz w:val="24"/>
                <w:szCs w:val="24"/>
              </w:rPr>
            </w:pPr>
            <w:r w:rsidRPr="00DD7C21">
              <w:rPr>
                <w:rFonts w:eastAsia="Calibri" w:cs="Times New Roman"/>
                <w:b/>
                <w:sz w:val="24"/>
                <w:szCs w:val="24"/>
              </w:rPr>
              <w:t>Community</w:t>
            </w:r>
          </w:p>
        </w:tc>
        <w:tc>
          <w:tcPr>
            <w:tcW w:w="7715" w:type="dxa"/>
          </w:tcPr>
          <w:p w:rsidR="00DD7C21" w:rsidRPr="00DD7C21" w:rsidRDefault="00DD7C21" w:rsidP="00DD7C21">
            <w:pPr>
              <w:rPr>
                <w:rFonts w:eastAsia="Calibri" w:cs="Times New Roman"/>
                <w:b/>
                <w:sz w:val="24"/>
                <w:szCs w:val="24"/>
              </w:rPr>
            </w:pPr>
            <w:r w:rsidRPr="00DD7C21">
              <w:rPr>
                <w:rFonts w:eastAsia="Calibri" w:cs="Times New Roman"/>
                <w:b/>
                <w:sz w:val="24"/>
                <w:szCs w:val="24"/>
              </w:rPr>
              <w:t>Trial established</w:t>
            </w:r>
          </w:p>
        </w:tc>
      </w:tr>
      <w:tr w:rsidR="00DD7C21" w:rsidRPr="00DD7C21" w:rsidTr="00F06B9C">
        <w:tc>
          <w:tcPr>
            <w:tcW w:w="1280" w:type="dxa"/>
          </w:tcPr>
          <w:p w:rsidR="00DD7C21" w:rsidRPr="00DD7C21" w:rsidRDefault="00DD7C21" w:rsidP="00DD7C21">
            <w:pPr>
              <w:rPr>
                <w:rFonts w:eastAsia="Calibri" w:cs="Times New Roman"/>
                <w:b/>
                <w:sz w:val="24"/>
                <w:szCs w:val="24"/>
              </w:rPr>
            </w:pPr>
            <w:r w:rsidRPr="00DD7C21">
              <w:rPr>
                <w:rFonts w:eastAsia="Calibri" w:cs="Times New Roman"/>
                <w:b/>
                <w:sz w:val="24"/>
                <w:szCs w:val="24"/>
              </w:rPr>
              <w:t>Nyangua</w:t>
            </w:r>
          </w:p>
        </w:tc>
        <w:tc>
          <w:tcPr>
            <w:tcW w:w="7715" w:type="dxa"/>
          </w:tcPr>
          <w:p w:rsidR="00DD7C21" w:rsidRPr="00DD7C21" w:rsidRDefault="00DD7C21" w:rsidP="00DD7C21">
            <w:pPr>
              <w:rPr>
                <w:rFonts w:eastAsia="Calibri" w:cs="Times New Roman"/>
                <w:sz w:val="24"/>
                <w:szCs w:val="24"/>
              </w:rPr>
            </w:pPr>
            <w:r w:rsidRPr="00DD7C21">
              <w:rPr>
                <w:rFonts w:eastAsia="Calibri" w:cs="Times New Roman"/>
                <w:sz w:val="24"/>
                <w:szCs w:val="24"/>
              </w:rPr>
              <w:t>N fertilizer rates on maize yield, Maize-eggplant intercrop, Maize-pepper intercrop, Maize-okra intercrop, Maize-Roselle intercrop, P fertilizer rates on groundnut yield, Sesame time, spraying regime, ISFM on, soybean yield, N rates and time of under sowing sesame in maize, Insecticide spraying regime on cowpea yield, Water harvesting for intensive crop production in Northern Ghana</w:t>
            </w:r>
          </w:p>
        </w:tc>
      </w:tr>
      <w:tr w:rsidR="00DD7C21" w:rsidRPr="00DD7C21" w:rsidTr="00F06B9C">
        <w:tc>
          <w:tcPr>
            <w:tcW w:w="1280" w:type="dxa"/>
          </w:tcPr>
          <w:p w:rsidR="00DD7C21" w:rsidRPr="00DD7C21" w:rsidRDefault="00DD7C21" w:rsidP="00DD7C21">
            <w:pPr>
              <w:rPr>
                <w:rFonts w:eastAsia="Calibri" w:cs="Times New Roman"/>
                <w:b/>
                <w:sz w:val="24"/>
                <w:szCs w:val="24"/>
              </w:rPr>
            </w:pPr>
            <w:r w:rsidRPr="00DD7C21">
              <w:rPr>
                <w:rFonts w:eastAsia="Calibri" w:cs="Times New Roman"/>
                <w:b/>
                <w:sz w:val="24"/>
                <w:szCs w:val="24"/>
              </w:rPr>
              <w:t>Bonia</w:t>
            </w:r>
          </w:p>
        </w:tc>
        <w:tc>
          <w:tcPr>
            <w:tcW w:w="7715" w:type="dxa"/>
          </w:tcPr>
          <w:p w:rsidR="00DD7C21" w:rsidRPr="00DD7C21" w:rsidRDefault="00DD7C21" w:rsidP="00DD7C21">
            <w:pPr>
              <w:rPr>
                <w:rFonts w:eastAsia="Calibri" w:cs="Times New Roman"/>
                <w:sz w:val="24"/>
                <w:szCs w:val="24"/>
              </w:rPr>
            </w:pPr>
            <w:r w:rsidRPr="00DD7C21">
              <w:rPr>
                <w:rFonts w:eastAsia="Calibri" w:cs="Times New Roman"/>
                <w:sz w:val="24"/>
                <w:szCs w:val="24"/>
              </w:rPr>
              <w:t xml:space="preserve">N fertilizer rates on maize yield, Maize-legume strip cropping system, Maize-legume rotation system, Maize-eggplant intercrop, Maize-pepper intercrop, Maize-okra intercrop, Maize-Roselle intercrop, P fertilizer rates on groundnut yield and Sesame time and spraying regime, ISFM on soybean yield, N rates and time of under sowing sesame in maize, Insecticide </w:t>
            </w:r>
            <w:r w:rsidRPr="00DD7C21">
              <w:rPr>
                <w:rFonts w:eastAsia="Calibri" w:cs="Times New Roman"/>
                <w:sz w:val="24"/>
                <w:szCs w:val="24"/>
              </w:rPr>
              <w:lastRenderedPageBreak/>
              <w:t>spraying regime on cowpea yield, Water harvesting for intensive crop production in Northern Ghana, Short duration Pigeon Pea</w:t>
            </w:r>
          </w:p>
        </w:tc>
      </w:tr>
      <w:tr w:rsidR="00DD7C21" w:rsidRPr="00DD7C21" w:rsidTr="00F06B9C">
        <w:tc>
          <w:tcPr>
            <w:tcW w:w="1280" w:type="dxa"/>
          </w:tcPr>
          <w:p w:rsidR="00DD7C21" w:rsidRPr="00DD7C21" w:rsidRDefault="00DD7C21" w:rsidP="00DD7C21">
            <w:pPr>
              <w:rPr>
                <w:rFonts w:eastAsia="Calibri" w:cs="Times New Roman"/>
                <w:b/>
                <w:sz w:val="24"/>
                <w:szCs w:val="24"/>
              </w:rPr>
            </w:pPr>
            <w:r w:rsidRPr="00DD7C21">
              <w:rPr>
                <w:rFonts w:eastAsia="Calibri" w:cs="Times New Roman"/>
                <w:b/>
                <w:sz w:val="24"/>
                <w:szCs w:val="24"/>
              </w:rPr>
              <w:lastRenderedPageBreak/>
              <w:t>Tekuru</w:t>
            </w:r>
          </w:p>
        </w:tc>
        <w:tc>
          <w:tcPr>
            <w:tcW w:w="7715" w:type="dxa"/>
          </w:tcPr>
          <w:p w:rsidR="00DD7C21" w:rsidRPr="00DD7C21" w:rsidRDefault="00DD7C21" w:rsidP="00DD7C21">
            <w:pPr>
              <w:rPr>
                <w:rFonts w:eastAsia="Calibri" w:cs="Times New Roman"/>
                <w:sz w:val="24"/>
                <w:szCs w:val="24"/>
              </w:rPr>
            </w:pPr>
            <w:r w:rsidRPr="00DD7C21">
              <w:rPr>
                <w:rFonts w:eastAsia="Calibri" w:cs="Times New Roman"/>
                <w:sz w:val="24"/>
                <w:szCs w:val="24"/>
              </w:rPr>
              <w:t>N fertilizer rates on maize yield, Maize-legume strip cropping system, Maize-legume rotation system</w:t>
            </w:r>
          </w:p>
        </w:tc>
      </w:tr>
      <w:tr w:rsidR="00DD7C21" w:rsidRPr="00DD7C21" w:rsidTr="00F06B9C">
        <w:tc>
          <w:tcPr>
            <w:tcW w:w="1280" w:type="dxa"/>
          </w:tcPr>
          <w:p w:rsidR="00DD7C21" w:rsidRPr="00DD7C21" w:rsidRDefault="00DD7C21" w:rsidP="00DD7C21">
            <w:pPr>
              <w:rPr>
                <w:rFonts w:eastAsia="Calibri" w:cs="Times New Roman"/>
                <w:b/>
                <w:sz w:val="24"/>
                <w:szCs w:val="24"/>
              </w:rPr>
            </w:pPr>
            <w:r w:rsidRPr="00DD7C21">
              <w:rPr>
                <w:rFonts w:eastAsia="Calibri" w:cs="Times New Roman"/>
                <w:b/>
                <w:sz w:val="24"/>
                <w:szCs w:val="24"/>
              </w:rPr>
              <w:t>Gia</w:t>
            </w:r>
          </w:p>
        </w:tc>
        <w:tc>
          <w:tcPr>
            <w:tcW w:w="7715" w:type="dxa"/>
          </w:tcPr>
          <w:p w:rsidR="00DD7C21" w:rsidRPr="00DD7C21" w:rsidRDefault="00DD7C21" w:rsidP="00DD7C21">
            <w:pPr>
              <w:rPr>
                <w:rFonts w:eastAsia="Calibri" w:cs="Times New Roman"/>
                <w:sz w:val="24"/>
                <w:szCs w:val="24"/>
              </w:rPr>
            </w:pPr>
            <w:r w:rsidRPr="00DD7C21">
              <w:rPr>
                <w:rFonts w:eastAsia="Calibri" w:cs="Times New Roman"/>
                <w:sz w:val="24"/>
                <w:szCs w:val="24"/>
              </w:rPr>
              <w:t>N fertilizer rates on maize yield, Maize-legume strip, Maize-legume rotation, Maize-okra intercrop, Water harvesting for intensive crop production in Northern Ghana</w:t>
            </w:r>
          </w:p>
        </w:tc>
      </w:tr>
      <w:tr w:rsidR="00DD7C21" w:rsidRPr="00DD7C21" w:rsidTr="00F06B9C">
        <w:tc>
          <w:tcPr>
            <w:tcW w:w="1280" w:type="dxa"/>
          </w:tcPr>
          <w:p w:rsidR="00DD7C21" w:rsidRPr="00DD7C21" w:rsidRDefault="00DD7C21" w:rsidP="00DD7C21">
            <w:pPr>
              <w:rPr>
                <w:rFonts w:eastAsia="Calibri" w:cs="Times New Roman"/>
                <w:b/>
                <w:sz w:val="24"/>
                <w:szCs w:val="24"/>
              </w:rPr>
            </w:pPr>
          </w:p>
        </w:tc>
        <w:tc>
          <w:tcPr>
            <w:tcW w:w="7715" w:type="dxa"/>
          </w:tcPr>
          <w:p w:rsidR="00DD7C21" w:rsidRPr="00DD7C21" w:rsidRDefault="00DD7C21" w:rsidP="00DD7C21">
            <w:pPr>
              <w:rPr>
                <w:rFonts w:eastAsia="Calibri" w:cs="Times New Roman"/>
                <w:sz w:val="24"/>
                <w:szCs w:val="24"/>
              </w:rPr>
            </w:pPr>
          </w:p>
        </w:tc>
      </w:tr>
      <w:tr w:rsidR="00DD7C21" w:rsidRPr="00DD7C21" w:rsidTr="00F06B9C">
        <w:tc>
          <w:tcPr>
            <w:tcW w:w="1280" w:type="dxa"/>
          </w:tcPr>
          <w:p w:rsidR="00DD7C21" w:rsidRPr="00DD7C21" w:rsidRDefault="00DD7C21" w:rsidP="00DD7C21">
            <w:pPr>
              <w:rPr>
                <w:rFonts w:eastAsia="Calibri" w:cs="Times New Roman"/>
                <w:b/>
                <w:sz w:val="24"/>
                <w:szCs w:val="24"/>
              </w:rPr>
            </w:pPr>
            <w:r w:rsidRPr="00DD7C21">
              <w:rPr>
                <w:rFonts w:eastAsia="Calibri" w:cs="Times New Roman"/>
                <w:b/>
                <w:sz w:val="24"/>
                <w:szCs w:val="24"/>
              </w:rPr>
              <w:t>Samboligo</w:t>
            </w:r>
          </w:p>
        </w:tc>
        <w:tc>
          <w:tcPr>
            <w:tcW w:w="7715" w:type="dxa"/>
          </w:tcPr>
          <w:p w:rsidR="00DD7C21" w:rsidRPr="00DD7C21" w:rsidRDefault="00DD7C21" w:rsidP="00DD7C21">
            <w:pPr>
              <w:rPr>
                <w:rFonts w:eastAsia="Calibri" w:cs="Times New Roman"/>
                <w:sz w:val="24"/>
                <w:szCs w:val="24"/>
              </w:rPr>
            </w:pPr>
            <w:r w:rsidRPr="00DD7C21">
              <w:rPr>
                <w:rFonts w:eastAsia="Calibri" w:cs="Times New Roman"/>
                <w:sz w:val="24"/>
                <w:szCs w:val="24"/>
              </w:rPr>
              <w:t>N fertilizer rates on maize yield, Maize-legume strip cropping system, Maize-legume rotation system, Maize-eggplant intercrop, Maize-pepper intercrop, Maize-okra intercrop, Maize-Roselle intercrop, P fertilizer rates on groundnut yield, Sesame time and spraying regime, ISFM on soybean yield, N rates and time of under sowing sesame in maize, Insecticide spraying regime on cowpea yield, Short duration Pigeon Pea</w:t>
            </w:r>
          </w:p>
        </w:tc>
      </w:tr>
    </w:tbl>
    <w:p w:rsidR="00C6469C" w:rsidRPr="006F3487" w:rsidRDefault="00C6469C" w:rsidP="006F3487">
      <w:pPr>
        <w:spacing w:after="0" w:line="360" w:lineRule="auto"/>
        <w:rPr>
          <w:b/>
          <w:sz w:val="24"/>
          <w:szCs w:val="24"/>
        </w:rPr>
      </w:pPr>
    </w:p>
    <w:p w:rsidR="00DD7C21" w:rsidRPr="00F15865" w:rsidRDefault="004A7EA2" w:rsidP="00F15865">
      <w:pPr>
        <w:pStyle w:val="ILRIBlurb"/>
        <w:rPr>
          <w:rStyle w:val="Strong"/>
          <w:b w:val="0"/>
          <w:color w:val="auto"/>
          <w:sz w:val="36"/>
        </w:rPr>
      </w:pPr>
      <w:bookmarkStart w:id="9" w:name="_Toc438551310"/>
      <w:r w:rsidRPr="00F15865">
        <w:rPr>
          <w:rStyle w:val="Strong"/>
          <w:b w:val="0"/>
          <w:color w:val="auto"/>
          <w:sz w:val="36"/>
        </w:rPr>
        <w:t>Up-scaling and b</w:t>
      </w:r>
      <w:r w:rsidR="00DD7C21" w:rsidRPr="00F15865">
        <w:rPr>
          <w:rStyle w:val="Strong"/>
          <w:b w:val="0"/>
          <w:color w:val="auto"/>
          <w:sz w:val="36"/>
        </w:rPr>
        <w:t xml:space="preserve">aby </w:t>
      </w:r>
      <w:r w:rsidRPr="00F15865">
        <w:rPr>
          <w:rStyle w:val="Strong"/>
          <w:b w:val="0"/>
          <w:color w:val="auto"/>
          <w:sz w:val="36"/>
        </w:rPr>
        <w:t>t</w:t>
      </w:r>
      <w:r w:rsidR="00DD7C21" w:rsidRPr="00F15865">
        <w:rPr>
          <w:rStyle w:val="Strong"/>
          <w:b w:val="0"/>
          <w:color w:val="auto"/>
          <w:sz w:val="36"/>
        </w:rPr>
        <w:t>rials</w:t>
      </w:r>
      <w:bookmarkEnd w:id="9"/>
    </w:p>
    <w:p w:rsidR="00DD7C21" w:rsidRPr="006F3487" w:rsidRDefault="00DD7C21" w:rsidP="006F3487">
      <w:pPr>
        <w:spacing w:after="0" w:line="360" w:lineRule="auto"/>
        <w:jc w:val="both"/>
        <w:rPr>
          <w:sz w:val="24"/>
          <w:szCs w:val="24"/>
        </w:rPr>
      </w:pPr>
      <w:r w:rsidRPr="006F3487">
        <w:rPr>
          <w:sz w:val="24"/>
          <w:szCs w:val="24"/>
        </w:rPr>
        <w:t>On the Up-scaling and baby trials Mr. Eliasu Salifu made it clear that all trials we</w:t>
      </w:r>
      <w:r w:rsidR="0067750E">
        <w:rPr>
          <w:sz w:val="24"/>
          <w:szCs w:val="24"/>
        </w:rPr>
        <w:t>re successfully established and were</w:t>
      </w:r>
      <w:r w:rsidRPr="006F3487">
        <w:rPr>
          <w:sz w:val="24"/>
          <w:szCs w:val="24"/>
        </w:rPr>
        <w:t xml:space="preserve"> being closely monitored in collaboration with the Extension Agents.</w:t>
      </w:r>
    </w:p>
    <w:p w:rsidR="006F3487" w:rsidRDefault="006F3487" w:rsidP="006F3487">
      <w:pPr>
        <w:spacing w:after="0" w:line="360" w:lineRule="auto"/>
        <w:jc w:val="both"/>
        <w:rPr>
          <w:sz w:val="24"/>
          <w:szCs w:val="24"/>
        </w:rPr>
      </w:pPr>
    </w:p>
    <w:p w:rsidR="00DD7C21" w:rsidRPr="006F3487" w:rsidRDefault="003450E6" w:rsidP="006F3487">
      <w:pPr>
        <w:spacing w:after="0" w:line="360" w:lineRule="auto"/>
        <w:jc w:val="both"/>
        <w:rPr>
          <w:sz w:val="24"/>
          <w:szCs w:val="24"/>
        </w:rPr>
      </w:pPr>
      <w:r w:rsidRPr="001D2FE0">
        <w:rPr>
          <w:b/>
          <w:sz w:val="24"/>
          <w:szCs w:val="24"/>
        </w:rPr>
        <w:t xml:space="preserve">Table </w:t>
      </w:r>
      <w:r w:rsidR="00DD7C21" w:rsidRPr="001D2FE0">
        <w:rPr>
          <w:b/>
          <w:sz w:val="24"/>
          <w:szCs w:val="24"/>
        </w:rPr>
        <w:t>2</w:t>
      </w:r>
      <w:r w:rsidRPr="001D2FE0">
        <w:rPr>
          <w:b/>
          <w:sz w:val="24"/>
          <w:szCs w:val="24"/>
        </w:rPr>
        <w:t>:</w:t>
      </w:r>
      <w:r w:rsidR="00DD7C21" w:rsidRPr="006F3487">
        <w:rPr>
          <w:sz w:val="24"/>
          <w:szCs w:val="24"/>
        </w:rPr>
        <w:t xml:space="preserve"> Upscaling and baby trials established in each community for the 2015 cropping season</w:t>
      </w:r>
    </w:p>
    <w:tbl>
      <w:tblPr>
        <w:tblW w:w="8455" w:type="dxa"/>
        <w:tblLook w:val="04A0" w:firstRow="1" w:lastRow="0" w:firstColumn="1" w:lastColumn="0" w:noHBand="0" w:noVBand="1"/>
      </w:tblPr>
      <w:tblGrid>
        <w:gridCol w:w="1376"/>
        <w:gridCol w:w="1710"/>
        <w:gridCol w:w="1800"/>
        <w:gridCol w:w="1800"/>
        <w:gridCol w:w="1800"/>
      </w:tblGrid>
      <w:tr w:rsidR="00DD7C21" w:rsidRPr="00DD7C21" w:rsidTr="00F06B9C">
        <w:trPr>
          <w:trHeight w:val="300"/>
        </w:trPr>
        <w:tc>
          <w:tcPr>
            <w:tcW w:w="13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D7C21" w:rsidRPr="00DD7C21" w:rsidRDefault="00DD7C21" w:rsidP="00DD7C21">
            <w:pPr>
              <w:spacing w:after="0" w:line="360" w:lineRule="auto"/>
              <w:rPr>
                <w:rFonts w:eastAsia="Times New Roman" w:cs="Times New Roman"/>
                <w:b/>
                <w:color w:val="000000"/>
                <w:sz w:val="24"/>
                <w:szCs w:val="24"/>
              </w:rPr>
            </w:pPr>
            <w:r w:rsidRPr="00DD7C21">
              <w:rPr>
                <w:rFonts w:eastAsia="Times New Roman" w:cs="Times New Roman"/>
                <w:b/>
                <w:color w:val="000000"/>
                <w:sz w:val="24"/>
                <w:szCs w:val="24"/>
              </w:rPr>
              <w:t>Community</w:t>
            </w:r>
          </w:p>
        </w:tc>
        <w:tc>
          <w:tcPr>
            <w:tcW w:w="1710" w:type="dxa"/>
            <w:tcBorders>
              <w:top w:val="single" w:sz="4" w:space="0" w:color="auto"/>
              <w:left w:val="nil"/>
              <w:bottom w:val="single" w:sz="4" w:space="0" w:color="auto"/>
              <w:right w:val="single" w:sz="4" w:space="0" w:color="auto"/>
            </w:tcBorders>
            <w:shd w:val="clear" w:color="auto" w:fill="auto"/>
            <w:noWrap/>
            <w:vAlign w:val="bottom"/>
            <w:hideMark/>
          </w:tcPr>
          <w:p w:rsidR="00DD7C21" w:rsidRPr="00DD7C21" w:rsidRDefault="00DD7C21" w:rsidP="00DD7C21">
            <w:pPr>
              <w:spacing w:after="0" w:line="360" w:lineRule="auto"/>
              <w:rPr>
                <w:rFonts w:eastAsia="Times New Roman" w:cs="Times New Roman"/>
                <w:b/>
                <w:color w:val="000000"/>
                <w:sz w:val="24"/>
                <w:szCs w:val="24"/>
              </w:rPr>
            </w:pPr>
            <w:r w:rsidRPr="00DD7C21">
              <w:rPr>
                <w:rFonts w:eastAsia="Times New Roman" w:cs="Times New Roman"/>
                <w:b/>
                <w:color w:val="000000"/>
                <w:sz w:val="24"/>
                <w:szCs w:val="24"/>
              </w:rPr>
              <w:t>Up-scaling</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rsidR="00DD7C21" w:rsidRPr="00DD7C21" w:rsidRDefault="00DD7C21" w:rsidP="00DD7C21">
            <w:pPr>
              <w:spacing w:after="0" w:line="360" w:lineRule="auto"/>
              <w:rPr>
                <w:rFonts w:eastAsia="Times New Roman" w:cs="Times New Roman"/>
                <w:b/>
                <w:color w:val="000000"/>
                <w:sz w:val="24"/>
                <w:szCs w:val="24"/>
              </w:rPr>
            </w:pPr>
            <w:r w:rsidRPr="00DD7C21">
              <w:rPr>
                <w:rFonts w:eastAsia="Times New Roman" w:cs="Times New Roman"/>
                <w:b/>
                <w:color w:val="000000"/>
                <w:sz w:val="24"/>
                <w:szCs w:val="24"/>
              </w:rPr>
              <w:t>Maize babies</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rsidR="00DD7C21" w:rsidRPr="00DD7C21" w:rsidRDefault="00DD7C21" w:rsidP="00DD7C21">
            <w:pPr>
              <w:spacing w:after="0" w:line="360" w:lineRule="auto"/>
              <w:rPr>
                <w:rFonts w:eastAsia="Times New Roman" w:cs="Times New Roman"/>
                <w:b/>
                <w:color w:val="000000"/>
                <w:sz w:val="24"/>
                <w:szCs w:val="24"/>
              </w:rPr>
            </w:pPr>
            <w:r w:rsidRPr="00DD7C21">
              <w:rPr>
                <w:rFonts w:eastAsia="Times New Roman" w:cs="Times New Roman"/>
                <w:b/>
                <w:color w:val="000000"/>
                <w:sz w:val="24"/>
                <w:szCs w:val="24"/>
              </w:rPr>
              <w:t>Cowpea babies</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rsidR="00DD7C21" w:rsidRPr="00DD7C21" w:rsidRDefault="00DD7C21" w:rsidP="00DD7C21">
            <w:pPr>
              <w:spacing w:after="0" w:line="360" w:lineRule="auto"/>
              <w:rPr>
                <w:rFonts w:eastAsia="Times New Roman" w:cs="Times New Roman"/>
                <w:b/>
                <w:color w:val="000000"/>
                <w:sz w:val="24"/>
                <w:szCs w:val="24"/>
              </w:rPr>
            </w:pPr>
            <w:r w:rsidRPr="00DD7C21">
              <w:rPr>
                <w:rFonts w:eastAsia="Times New Roman" w:cs="Times New Roman"/>
                <w:b/>
                <w:color w:val="000000"/>
                <w:sz w:val="24"/>
                <w:szCs w:val="24"/>
              </w:rPr>
              <w:t>Soybean babies</w:t>
            </w:r>
          </w:p>
        </w:tc>
      </w:tr>
      <w:tr w:rsidR="00DD7C21" w:rsidRPr="00DD7C21" w:rsidTr="00F06B9C">
        <w:trPr>
          <w:trHeight w:val="300"/>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rsidR="00DD7C21" w:rsidRPr="00DD7C21" w:rsidRDefault="00DD7C21" w:rsidP="00DD7C21">
            <w:pPr>
              <w:spacing w:after="0" w:line="360" w:lineRule="auto"/>
              <w:rPr>
                <w:rFonts w:eastAsia="Times New Roman" w:cs="Times New Roman"/>
                <w:color w:val="000000"/>
                <w:sz w:val="24"/>
                <w:szCs w:val="24"/>
              </w:rPr>
            </w:pPr>
            <w:r w:rsidRPr="00DD7C21">
              <w:rPr>
                <w:rFonts w:eastAsia="Times New Roman" w:cs="Times New Roman"/>
                <w:color w:val="000000"/>
                <w:sz w:val="24"/>
                <w:szCs w:val="24"/>
              </w:rPr>
              <w:t>Bonia</w:t>
            </w:r>
          </w:p>
        </w:tc>
        <w:tc>
          <w:tcPr>
            <w:tcW w:w="1710" w:type="dxa"/>
            <w:tcBorders>
              <w:top w:val="nil"/>
              <w:left w:val="nil"/>
              <w:bottom w:val="single" w:sz="4" w:space="0" w:color="auto"/>
              <w:right w:val="single" w:sz="4" w:space="0" w:color="auto"/>
            </w:tcBorders>
            <w:shd w:val="clear" w:color="auto" w:fill="auto"/>
            <w:noWrap/>
            <w:vAlign w:val="bottom"/>
            <w:hideMark/>
          </w:tcPr>
          <w:p w:rsidR="00DD7C21" w:rsidRPr="00DD7C21" w:rsidRDefault="00DD7C21" w:rsidP="00DD7C21">
            <w:pPr>
              <w:spacing w:after="0" w:line="360" w:lineRule="auto"/>
              <w:jc w:val="center"/>
              <w:rPr>
                <w:rFonts w:eastAsia="Times New Roman" w:cs="Times New Roman"/>
                <w:color w:val="000000"/>
                <w:sz w:val="24"/>
                <w:szCs w:val="24"/>
              </w:rPr>
            </w:pPr>
            <w:r w:rsidRPr="00DD7C21">
              <w:rPr>
                <w:rFonts w:eastAsia="Times New Roman" w:cs="Times New Roman"/>
                <w:color w:val="000000"/>
                <w:sz w:val="24"/>
                <w:szCs w:val="24"/>
              </w:rPr>
              <w:t>40</w:t>
            </w:r>
          </w:p>
        </w:tc>
        <w:tc>
          <w:tcPr>
            <w:tcW w:w="1800" w:type="dxa"/>
            <w:tcBorders>
              <w:top w:val="nil"/>
              <w:left w:val="nil"/>
              <w:bottom w:val="single" w:sz="4" w:space="0" w:color="auto"/>
              <w:right w:val="single" w:sz="4" w:space="0" w:color="auto"/>
            </w:tcBorders>
            <w:shd w:val="clear" w:color="auto" w:fill="auto"/>
            <w:noWrap/>
            <w:vAlign w:val="bottom"/>
            <w:hideMark/>
          </w:tcPr>
          <w:p w:rsidR="00DD7C21" w:rsidRPr="00DD7C21" w:rsidRDefault="00DD7C21" w:rsidP="00DD7C21">
            <w:pPr>
              <w:spacing w:after="0" w:line="360" w:lineRule="auto"/>
              <w:jc w:val="center"/>
              <w:rPr>
                <w:rFonts w:eastAsia="Times New Roman" w:cs="Times New Roman"/>
                <w:color w:val="000000"/>
                <w:sz w:val="24"/>
                <w:szCs w:val="24"/>
              </w:rPr>
            </w:pPr>
            <w:r w:rsidRPr="00DD7C21">
              <w:rPr>
                <w:rFonts w:eastAsia="Times New Roman" w:cs="Times New Roman"/>
                <w:color w:val="000000"/>
                <w:sz w:val="24"/>
                <w:szCs w:val="24"/>
              </w:rPr>
              <w:t>22</w:t>
            </w:r>
          </w:p>
        </w:tc>
        <w:tc>
          <w:tcPr>
            <w:tcW w:w="1800" w:type="dxa"/>
            <w:tcBorders>
              <w:top w:val="nil"/>
              <w:left w:val="nil"/>
              <w:bottom w:val="single" w:sz="4" w:space="0" w:color="auto"/>
              <w:right w:val="single" w:sz="4" w:space="0" w:color="auto"/>
            </w:tcBorders>
            <w:shd w:val="clear" w:color="auto" w:fill="auto"/>
            <w:noWrap/>
            <w:vAlign w:val="bottom"/>
            <w:hideMark/>
          </w:tcPr>
          <w:p w:rsidR="00DD7C21" w:rsidRPr="00DD7C21" w:rsidRDefault="00DD7C21" w:rsidP="00DD7C21">
            <w:pPr>
              <w:spacing w:after="0" w:line="360" w:lineRule="auto"/>
              <w:jc w:val="center"/>
              <w:rPr>
                <w:rFonts w:eastAsia="Times New Roman" w:cs="Times New Roman"/>
                <w:color w:val="000000"/>
                <w:sz w:val="24"/>
                <w:szCs w:val="24"/>
              </w:rPr>
            </w:pPr>
            <w:r w:rsidRPr="00DD7C21">
              <w:rPr>
                <w:rFonts w:eastAsia="Times New Roman" w:cs="Times New Roman"/>
                <w:color w:val="000000"/>
                <w:sz w:val="24"/>
                <w:szCs w:val="24"/>
              </w:rPr>
              <w:t>10</w:t>
            </w:r>
          </w:p>
        </w:tc>
        <w:tc>
          <w:tcPr>
            <w:tcW w:w="1800" w:type="dxa"/>
            <w:tcBorders>
              <w:top w:val="nil"/>
              <w:left w:val="nil"/>
              <w:bottom w:val="single" w:sz="4" w:space="0" w:color="auto"/>
              <w:right w:val="single" w:sz="4" w:space="0" w:color="auto"/>
            </w:tcBorders>
            <w:shd w:val="clear" w:color="auto" w:fill="auto"/>
            <w:noWrap/>
            <w:vAlign w:val="bottom"/>
            <w:hideMark/>
          </w:tcPr>
          <w:p w:rsidR="00DD7C21" w:rsidRPr="00DD7C21" w:rsidRDefault="00DD7C21" w:rsidP="00DD7C21">
            <w:pPr>
              <w:spacing w:after="0" w:line="360" w:lineRule="auto"/>
              <w:jc w:val="center"/>
              <w:rPr>
                <w:rFonts w:eastAsia="Times New Roman" w:cs="Times New Roman"/>
                <w:color w:val="000000"/>
                <w:sz w:val="24"/>
                <w:szCs w:val="24"/>
              </w:rPr>
            </w:pPr>
            <w:r w:rsidRPr="00DD7C21">
              <w:rPr>
                <w:rFonts w:eastAsia="Times New Roman" w:cs="Times New Roman"/>
                <w:color w:val="000000"/>
                <w:sz w:val="24"/>
                <w:szCs w:val="24"/>
              </w:rPr>
              <w:t>10</w:t>
            </w:r>
          </w:p>
        </w:tc>
      </w:tr>
      <w:tr w:rsidR="00DD7C21" w:rsidRPr="00DD7C21" w:rsidTr="00F06B9C">
        <w:trPr>
          <w:trHeight w:val="300"/>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rsidR="00DD7C21" w:rsidRPr="00DD7C21" w:rsidRDefault="00DD7C21" w:rsidP="00DD7C21">
            <w:pPr>
              <w:spacing w:after="0" w:line="360" w:lineRule="auto"/>
              <w:rPr>
                <w:rFonts w:eastAsia="Times New Roman" w:cs="Times New Roman"/>
                <w:color w:val="000000"/>
                <w:sz w:val="24"/>
                <w:szCs w:val="24"/>
              </w:rPr>
            </w:pPr>
            <w:r w:rsidRPr="00DD7C21">
              <w:rPr>
                <w:rFonts w:eastAsia="Times New Roman" w:cs="Times New Roman"/>
                <w:color w:val="000000"/>
                <w:sz w:val="24"/>
                <w:szCs w:val="24"/>
              </w:rPr>
              <w:t>Nyangua</w:t>
            </w:r>
          </w:p>
        </w:tc>
        <w:tc>
          <w:tcPr>
            <w:tcW w:w="1710" w:type="dxa"/>
            <w:tcBorders>
              <w:top w:val="nil"/>
              <w:left w:val="nil"/>
              <w:bottom w:val="single" w:sz="4" w:space="0" w:color="auto"/>
              <w:right w:val="single" w:sz="4" w:space="0" w:color="auto"/>
            </w:tcBorders>
            <w:shd w:val="clear" w:color="auto" w:fill="auto"/>
            <w:noWrap/>
            <w:vAlign w:val="bottom"/>
            <w:hideMark/>
          </w:tcPr>
          <w:p w:rsidR="00DD7C21" w:rsidRPr="00DD7C21" w:rsidRDefault="00DD7C21" w:rsidP="00DD7C21">
            <w:pPr>
              <w:spacing w:after="0" w:line="360" w:lineRule="auto"/>
              <w:jc w:val="center"/>
              <w:rPr>
                <w:rFonts w:eastAsia="Times New Roman" w:cs="Times New Roman"/>
                <w:color w:val="000000"/>
                <w:sz w:val="24"/>
                <w:szCs w:val="24"/>
              </w:rPr>
            </w:pPr>
            <w:r w:rsidRPr="00DD7C21">
              <w:rPr>
                <w:rFonts w:eastAsia="Times New Roman" w:cs="Times New Roman"/>
                <w:color w:val="000000"/>
                <w:sz w:val="24"/>
                <w:szCs w:val="24"/>
              </w:rPr>
              <w:t>40</w:t>
            </w:r>
          </w:p>
        </w:tc>
        <w:tc>
          <w:tcPr>
            <w:tcW w:w="1800" w:type="dxa"/>
            <w:tcBorders>
              <w:top w:val="nil"/>
              <w:left w:val="nil"/>
              <w:bottom w:val="single" w:sz="4" w:space="0" w:color="auto"/>
              <w:right w:val="single" w:sz="4" w:space="0" w:color="auto"/>
            </w:tcBorders>
            <w:shd w:val="clear" w:color="auto" w:fill="auto"/>
            <w:noWrap/>
            <w:vAlign w:val="bottom"/>
            <w:hideMark/>
          </w:tcPr>
          <w:p w:rsidR="00DD7C21" w:rsidRPr="00DD7C21" w:rsidRDefault="00DD7C21" w:rsidP="00DD7C21">
            <w:pPr>
              <w:spacing w:after="0" w:line="360" w:lineRule="auto"/>
              <w:jc w:val="center"/>
              <w:rPr>
                <w:rFonts w:eastAsia="Times New Roman" w:cs="Times New Roman"/>
                <w:color w:val="000000"/>
                <w:sz w:val="24"/>
                <w:szCs w:val="24"/>
              </w:rPr>
            </w:pPr>
            <w:r w:rsidRPr="00DD7C21">
              <w:rPr>
                <w:rFonts w:eastAsia="Times New Roman" w:cs="Times New Roman"/>
                <w:color w:val="000000"/>
                <w:sz w:val="24"/>
                <w:szCs w:val="24"/>
              </w:rPr>
              <w:t>24</w:t>
            </w:r>
          </w:p>
        </w:tc>
        <w:tc>
          <w:tcPr>
            <w:tcW w:w="1800" w:type="dxa"/>
            <w:tcBorders>
              <w:top w:val="nil"/>
              <w:left w:val="nil"/>
              <w:bottom w:val="single" w:sz="4" w:space="0" w:color="auto"/>
              <w:right w:val="single" w:sz="4" w:space="0" w:color="auto"/>
            </w:tcBorders>
            <w:shd w:val="clear" w:color="auto" w:fill="auto"/>
            <w:noWrap/>
            <w:vAlign w:val="bottom"/>
            <w:hideMark/>
          </w:tcPr>
          <w:p w:rsidR="00DD7C21" w:rsidRPr="00DD7C21" w:rsidRDefault="00DD7C21" w:rsidP="00DD7C21">
            <w:pPr>
              <w:spacing w:after="0" w:line="360" w:lineRule="auto"/>
              <w:jc w:val="center"/>
              <w:rPr>
                <w:rFonts w:eastAsia="Times New Roman" w:cs="Times New Roman"/>
                <w:color w:val="000000"/>
                <w:sz w:val="24"/>
                <w:szCs w:val="24"/>
              </w:rPr>
            </w:pPr>
            <w:r w:rsidRPr="00DD7C21">
              <w:rPr>
                <w:rFonts w:eastAsia="Times New Roman" w:cs="Times New Roman"/>
                <w:color w:val="000000"/>
                <w:sz w:val="24"/>
                <w:szCs w:val="24"/>
              </w:rPr>
              <w:t>20</w:t>
            </w:r>
          </w:p>
        </w:tc>
        <w:tc>
          <w:tcPr>
            <w:tcW w:w="1800" w:type="dxa"/>
            <w:tcBorders>
              <w:top w:val="nil"/>
              <w:left w:val="nil"/>
              <w:bottom w:val="single" w:sz="4" w:space="0" w:color="auto"/>
              <w:right w:val="single" w:sz="4" w:space="0" w:color="auto"/>
            </w:tcBorders>
            <w:shd w:val="clear" w:color="auto" w:fill="auto"/>
            <w:noWrap/>
            <w:vAlign w:val="bottom"/>
            <w:hideMark/>
          </w:tcPr>
          <w:p w:rsidR="00DD7C21" w:rsidRPr="00DD7C21" w:rsidRDefault="00DD7C21" w:rsidP="00DD7C21">
            <w:pPr>
              <w:spacing w:after="0" w:line="360" w:lineRule="auto"/>
              <w:jc w:val="center"/>
              <w:rPr>
                <w:rFonts w:eastAsia="Times New Roman" w:cs="Times New Roman"/>
                <w:color w:val="000000"/>
                <w:sz w:val="24"/>
                <w:szCs w:val="24"/>
              </w:rPr>
            </w:pPr>
            <w:r w:rsidRPr="00DD7C21">
              <w:rPr>
                <w:rFonts w:eastAsia="Times New Roman" w:cs="Times New Roman"/>
                <w:color w:val="000000"/>
                <w:sz w:val="24"/>
                <w:szCs w:val="24"/>
              </w:rPr>
              <w:t>10</w:t>
            </w:r>
          </w:p>
        </w:tc>
      </w:tr>
      <w:tr w:rsidR="00DD7C21" w:rsidRPr="00DD7C21" w:rsidTr="00F06B9C">
        <w:trPr>
          <w:trHeight w:val="300"/>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rsidR="00DD7C21" w:rsidRPr="00DD7C21" w:rsidRDefault="00DD7C21" w:rsidP="00DD7C21">
            <w:pPr>
              <w:spacing w:after="0" w:line="360" w:lineRule="auto"/>
              <w:rPr>
                <w:rFonts w:eastAsia="Times New Roman" w:cs="Times New Roman"/>
                <w:color w:val="000000"/>
                <w:sz w:val="24"/>
                <w:szCs w:val="24"/>
              </w:rPr>
            </w:pPr>
            <w:r w:rsidRPr="00DD7C21">
              <w:rPr>
                <w:rFonts w:eastAsia="Times New Roman" w:cs="Times New Roman"/>
                <w:color w:val="000000"/>
                <w:sz w:val="24"/>
                <w:szCs w:val="24"/>
              </w:rPr>
              <w:t>Tekuru</w:t>
            </w:r>
          </w:p>
        </w:tc>
        <w:tc>
          <w:tcPr>
            <w:tcW w:w="1710" w:type="dxa"/>
            <w:tcBorders>
              <w:top w:val="nil"/>
              <w:left w:val="nil"/>
              <w:bottom w:val="single" w:sz="4" w:space="0" w:color="auto"/>
              <w:right w:val="single" w:sz="4" w:space="0" w:color="auto"/>
            </w:tcBorders>
            <w:shd w:val="clear" w:color="auto" w:fill="auto"/>
            <w:noWrap/>
            <w:vAlign w:val="bottom"/>
            <w:hideMark/>
          </w:tcPr>
          <w:p w:rsidR="00DD7C21" w:rsidRPr="00DD7C21" w:rsidRDefault="00DD7C21" w:rsidP="00DD7C21">
            <w:pPr>
              <w:spacing w:after="0" w:line="360" w:lineRule="auto"/>
              <w:jc w:val="center"/>
              <w:rPr>
                <w:rFonts w:eastAsia="Times New Roman" w:cs="Times New Roman"/>
                <w:color w:val="000000"/>
                <w:sz w:val="24"/>
                <w:szCs w:val="24"/>
              </w:rPr>
            </w:pPr>
            <w:r w:rsidRPr="00DD7C21">
              <w:rPr>
                <w:rFonts w:eastAsia="Times New Roman" w:cs="Times New Roman"/>
                <w:color w:val="000000"/>
                <w:sz w:val="24"/>
                <w:szCs w:val="24"/>
              </w:rPr>
              <w:t>40</w:t>
            </w:r>
          </w:p>
        </w:tc>
        <w:tc>
          <w:tcPr>
            <w:tcW w:w="1800" w:type="dxa"/>
            <w:tcBorders>
              <w:top w:val="nil"/>
              <w:left w:val="nil"/>
              <w:bottom w:val="single" w:sz="4" w:space="0" w:color="auto"/>
              <w:right w:val="single" w:sz="4" w:space="0" w:color="auto"/>
            </w:tcBorders>
            <w:shd w:val="clear" w:color="auto" w:fill="auto"/>
            <w:noWrap/>
            <w:vAlign w:val="bottom"/>
            <w:hideMark/>
          </w:tcPr>
          <w:p w:rsidR="00DD7C21" w:rsidRPr="00DD7C21" w:rsidRDefault="00DD7C21" w:rsidP="00DD7C21">
            <w:pPr>
              <w:spacing w:after="0" w:line="360" w:lineRule="auto"/>
              <w:jc w:val="center"/>
              <w:rPr>
                <w:rFonts w:eastAsia="Times New Roman" w:cs="Times New Roman"/>
                <w:color w:val="000000"/>
                <w:sz w:val="24"/>
                <w:szCs w:val="24"/>
              </w:rPr>
            </w:pPr>
            <w:r w:rsidRPr="00DD7C21">
              <w:rPr>
                <w:rFonts w:eastAsia="Times New Roman" w:cs="Times New Roman"/>
                <w:color w:val="000000"/>
                <w:sz w:val="24"/>
                <w:szCs w:val="24"/>
              </w:rPr>
              <w:t>20</w:t>
            </w:r>
          </w:p>
        </w:tc>
        <w:tc>
          <w:tcPr>
            <w:tcW w:w="1800" w:type="dxa"/>
            <w:tcBorders>
              <w:top w:val="nil"/>
              <w:left w:val="nil"/>
              <w:bottom w:val="single" w:sz="4" w:space="0" w:color="auto"/>
              <w:right w:val="single" w:sz="4" w:space="0" w:color="auto"/>
            </w:tcBorders>
            <w:shd w:val="clear" w:color="auto" w:fill="auto"/>
            <w:noWrap/>
            <w:vAlign w:val="bottom"/>
            <w:hideMark/>
          </w:tcPr>
          <w:p w:rsidR="00DD7C21" w:rsidRPr="00DD7C21" w:rsidRDefault="00DD7C21" w:rsidP="00DD7C21">
            <w:pPr>
              <w:spacing w:after="0" w:line="360" w:lineRule="auto"/>
              <w:jc w:val="center"/>
              <w:rPr>
                <w:rFonts w:eastAsia="Times New Roman" w:cs="Times New Roman"/>
                <w:color w:val="000000"/>
                <w:sz w:val="24"/>
                <w:szCs w:val="24"/>
              </w:rPr>
            </w:pPr>
            <w:r w:rsidRPr="00DD7C21">
              <w:rPr>
                <w:rFonts w:eastAsia="Times New Roman" w:cs="Times New Roman"/>
                <w:color w:val="000000"/>
                <w:sz w:val="24"/>
                <w:szCs w:val="24"/>
              </w:rPr>
              <w:t>12</w:t>
            </w:r>
          </w:p>
        </w:tc>
        <w:tc>
          <w:tcPr>
            <w:tcW w:w="1800" w:type="dxa"/>
            <w:tcBorders>
              <w:top w:val="nil"/>
              <w:left w:val="nil"/>
              <w:bottom w:val="single" w:sz="4" w:space="0" w:color="auto"/>
              <w:right w:val="single" w:sz="4" w:space="0" w:color="auto"/>
            </w:tcBorders>
            <w:shd w:val="clear" w:color="auto" w:fill="auto"/>
            <w:noWrap/>
            <w:vAlign w:val="bottom"/>
            <w:hideMark/>
          </w:tcPr>
          <w:p w:rsidR="00DD7C21" w:rsidRPr="00DD7C21" w:rsidRDefault="00DD7C21" w:rsidP="00DD7C21">
            <w:pPr>
              <w:spacing w:after="0" w:line="360" w:lineRule="auto"/>
              <w:jc w:val="center"/>
              <w:rPr>
                <w:rFonts w:eastAsia="Times New Roman" w:cs="Times New Roman"/>
                <w:color w:val="000000"/>
                <w:sz w:val="24"/>
                <w:szCs w:val="24"/>
              </w:rPr>
            </w:pPr>
            <w:r w:rsidRPr="00DD7C21">
              <w:rPr>
                <w:rFonts w:eastAsia="Times New Roman" w:cs="Times New Roman"/>
                <w:color w:val="000000"/>
                <w:sz w:val="24"/>
                <w:szCs w:val="24"/>
              </w:rPr>
              <w:t>-</w:t>
            </w:r>
          </w:p>
        </w:tc>
      </w:tr>
      <w:tr w:rsidR="00DD7C21" w:rsidRPr="00DD7C21" w:rsidTr="00F06B9C">
        <w:trPr>
          <w:trHeight w:val="300"/>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rsidR="00DD7C21" w:rsidRPr="00DD7C21" w:rsidRDefault="00DD7C21" w:rsidP="00DD7C21">
            <w:pPr>
              <w:spacing w:after="0" w:line="360" w:lineRule="auto"/>
              <w:rPr>
                <w:rFonts w:eastAsia="Times New Roman" w:cs="Times New Roman"/>
                <w:color w:val="000000"/>
                <w:sz w:val="24"/>
                <w:szCs w:val="24"/>
              </w:rPr>
            </w:pPr>
            <w:r w:rsidRPr="00DD7C21">
              <w:rPr>
                <w:rFonts w:eastAsia="Times New Roman" w:cs="Times New Roman"/>
                <w:color w:val="000000"/>
                <w:sz w:val="24"/>
                <w:szCs w:val="24"/>
              </w:rPr>
              <w:t>Gia</w:t>
            </w:r>
          </w:p>
        </w:tc>
        <w:tc>
          <w:tcPr>
            <w:tcW w:w="1710" w:type="dxa"/>
            <w:tcBorders>
              <w:top w:val="nil"/>
              <w:left w:val="nil"/>
              <w:bottom w:val="single" w:sz="4" w:space="0" w:color="auto"/>
              <w:right w:val="single" w:sz="4" w:space="0" w:color="auto"/>
            </w:tcBorders>
            <w:shd w:val="clear" w:color="auto" w:fill="auto"/>
            <w:noWrap/>
            <w:vAlign w:val="bottom"/>
            <w:hideMark/>
          </w:tcPr>
          <w:p w:rsidR="00DD7C21" w:rsidRPr="00DD7C21" w:rsidRDefault="00DD7C21" w:rsidP="00DD7C21">
            <w:pPr>
              <w:spacing w:after="0" w:line="360" w:lineRule="auto"/>
              <w:jc w:val="center"/>
              <w:rPr>
                <w:rFonts w:eastAsia="Times New Roman" w:cs="Times New Roman"/>
                <w:color w:val="000000"/>
                <w:sz w:val="24"/>
                <w:szCs w:val="24"/>
              </w:rPr>
            </w:pPr>
            <w:r w:rsidRPr="00DD7C21">
              <w:rPr>
                <w:rFonts w:eastAsia="Times New Roman" w:cs="Times New Roman"/>
                <w:color w:val="000000"/>
                <w:sz w:val="24"/>
                <w:szCs w:val="24"/>
              </w:rPr>
              <w:t>40</w:t>
            </w:r>
          </w:p>
        </w:tc>
        <w:tc>
          <w:tcPr>
            <w:tcW w:w="1800" w:type="dxa"/>
            <w:tcBorders>
              <w:top w:val="nil"/>
              <w:left w:val="nil"/>
              <w:bottom w:val="single" w:sz="4" w:space="0" w:color="auto"/>
              <w:right w:val="single" w:sz="4" w:space="0" w:color="auto"/>
            </w:tcBorders>
            <w:shd w:val="clear" w:color="auto" w:fill="auto"/>
            <w:noWrap/>
            <w:vAlign w:val="bottom"/>
            <w:hideMark/>
          </w:tcPr>
          <w:p w:rsidR="00DD7C21" w:rsidRPr="00DD7C21" w:rsidRDefault="00DD7C21" w:rsidP="00DD7C21">
            <w:pPr>
              <w:spacing w:after="0" w:line="360" w:lineRule="auto"/>
              <w:jc w:val="center"/>
              <w:rPr>
                <w:rFonts w:eastAsia="Times New Roman" w:cs="Times New Roman"/>
                <w:color w:val="000000"/>
                <w:sz w:val="24"/>
                <w:szCs w:val="24"/>
              </w:rPr>
            </w:pPr>
            <w:r w:rsidRPr="00DD7C21">
              <w:rPr>
                <w:rFonts w:eastAsia="Times New Roman" w:cs="Times New Roman"/>
                <w:color w:val="000000"/>
                <w:sz w:val="24"/>
                <w:szCs w:val="24"/>
              </w:rPr>
              <w:t>20</w:t>
            </w:r>
          </w:p>
        </w:tc>
        <w:tc>
          <w:tcPr>
            <w:tcW w:w="1800" w:type="dxa"/>
            <w:tcBorders>
              <w:top w:val="nil"/>
              <w:left w:val="nil"/>
              <w:bottom w:val="single" w:sz="4" w:space="0" w:color="auto"/>
              <w:right w:val="single" w:sz="4" w:space="0" w:color="auto"/>
            </w:tcBorders>
            <w:shd w:val="clear" w:color="auto" w:fill="auto"/>
            <w:noWrap/>
            <w:vAlign w:val="bottom"/>
            <w:hideMark/>
          </w:tcPr>
          <w:p w:rsidR="00DD7C21" w:rsidRPr="00DD7C21" w:rsidRDefault="00DD7C21" w:rsidP="00DD7C21">
            <w:pPr>
              <w:spacing w:after="0" w:line="360" w:lineRule="auto"/>
              <w:jc w:val="center"/>
              <w:rPr>
                <w:rFonts w:eastAsia="Times New Roman" w:cs="Times New Roman"/>
                <w:color w:val="000000"/>
                <w:sz w:val="24"/>
                <w:szCs w:val="24"/>
              </w:rPr>
            </w:pPr>
            <w:r w:rsidRPr="00DD7C21">
              <w:rPr>
                <w:rFonts w:eastAsia="Times New Roman" w:cs="Times New Roman"/>
                <w:color w:val="000000"/>
                <w:sz w:val="24"/>
                <w:szCs w:val="24"/>
              </w:rPr>
              <w:t>20</w:t>
            </w:r>
          </w:p>
        </w:tc>
        <w:tc>
          <w:tcPr>
            <w:tcW w:w="1800" w:type="dxa"/>
            <w:tcBorders>
              <w:top w:val="nil"/>
              <w:left w:val="nil"/>
              <w:bottom w:val="single" w:sz="4" w:space="0" w:color="auto"/>
              <w:right w:val="single" w:sz="4" w:space="0" w:color="auto"/>
            </w:tcBorders>
            <w:shd w:val="clear" w:color="auto" w:fill="auto"/>
            <w:noWrap/>
            <w:vAlign w:val="bottom"/>
            <w:hideMark/>
          </w:tcPr>
          <w:p w:rsidR="00DD7C21" w:rsidRPr="00DD7C21" w:rsidRDefault="00DD7C21" w:rsidP="00DD7C21">
            <w:pPr>
              <w:spacing w:after="0" w:line="360" w:lineRule="auto"/>
              <w:jc w:val="center"/>
              <w:rPr>
                <w:rFonts w:eastAsia="Times New Roman" w:cs="Times New Roman"/>
                <w:color w:val="000000"/>
                <w:sz w:val="24"/>
                <w:szCs w:val="24"/>
              </w:rPr>
            </w:pPr>
            <w:r w:rsidRPr="00DD7C21">
              <w:rPr>
                <w:rFonts w:eastAsia="Times New Roman" w:cs="Times New Roman"/>
                <w:color w:val="000000"/>
                <w:sz w:val="24"/>
                <w:szCs w:val="24"/>
              </w:rPr>
              <w:t>5</w:t>
            </w:r>
          </w:p>
        </w:tc>
      </w:tr>
      <w:tr w:rsidR="00DD7C21" w:rsidRPr="00DD7C21" w:rsidTr="00F06B9C">
        <w:trPr>
          <w:trHeight w:val="300"/>
        </w:trPr>
        <w:tc>
          <w:tcPr>
            <w:tcW w:w="1345" w:type="dxa"/>
            <w:tcBorders>
              <w:top w:val="nil"/>
              <w:left w:val="single" w:sz="4" w:space="0" w:color="auto"/>
              <w:bottom w:val="single" w:sz="4" w:space="0" w:color="auto"/>
              <w:right w:val="single" w:sz="4" w:space="0" w:color="auto"/>
            </w:tcBorders>
            <w:shd w:val="clear" w:color="auto" w:fill="auto"/>
            <w:noWrap/>
            <w:vAlign w:val="bottom"/>
            <w:hideMark/>
          </w:tcPr>
          <w:p w:rsidR="00DD7C21" w:rsidRPr="00DD7C21" w:rsidRDefault="00DD7C21" w:rsidP="00DD7C21">
            <w:pPr>
              <w:spacing w:after="0" w:line="360" w:lineRule="auto"/>
              <w:rPr>
                <w:rFonts w:eastAsia="Times New Roman" w:cs="Times New Roman"/>
                <w:color w:val="000000"/>
                <w:sz w:val="24"/>
                <w:szCs w:val="24"/>
              </w:rPr>
            </w:pPr>
            <w:r w:rsidRPr="00DD7C21">
              <w:rPr>
                <w:rFonts w:eastAsia="Times New Roman" w:cs="Times New Roman"/>
                <w:color w:val="000000"/>
                <w:sz w:val="24"/>
                <w:szCs w:val="24"/>
              </w:rPr>
              <w:t>Samboligo</w:t>
            </w:r>
          </w:p>
        </w:tc>
        <w:tc>
          <w:tcPr>
            <w:tcW w:w="1710" w:type="dxa"/>
            <w:tcBorders>
              <w:top w:val="nil"/>
              <w:left w:val="nil"/>
              <w:bottom w:val="single" w:sz="4" w:space="0" w:color="auto"/>
              <w:right w:val="single" w:sz="4" w:space="0" w:color="auto"/>
            </w:tcBorders>
            <w:shd w:val="clear" w:color="auto" w:fill="auto"/>
            <w:noWrap/>
            <w:vAlign w:val="bottom"/>
            <w:hideMark/>
          </w:tcPr>
          <w:p w:rsidR="00DD7C21" w:rsidRPr="00DD7C21" w:rsidRDefault="00DD7C21" w:rsidP="00DD7C21">
            <w:pPr>
              <w:spacing w:after="0" w:line="360" w:lineRule="auto"/>
              <w:jc w:val="center"/>
              <w:rPr>
                <w:rFonts w:eastAsia="Times New Roman" w:cs="Times New Roman"/>
                <w:color w:val="000000"/>
                <w:sz w:val="24"/>
                <w:szCs w:val="24"/>
              </w:rPr>
            </w:pPr>
            <w:r w:rsidRPr="00DD7C21">
              <w:rPr>
                <w:rFonts w:eastAsia="Times New Roman" w:cs="Times New Roman"/>
                <w:color w:val="000000"/>
                <w:sz w:val="24"/>
                <w:szCs w:val="24"/>
              </w:rPr>
              <w:t>40</w:t>
            </w:r>
          </w:p>
        </w:tc>
        <w:tc>
          <w:tcPr>
            <w:tcW w:w="1800" w:type="dxa"/>
            <w:tcBorders>
              <w:top w:val="nil"/>
              <w:left w:val="nil"/>
              <w:bottom w:val="single" w:sz="4" w:space="0" w:color="auto"/>
              <w:right w:val="single" w:sz="4" w:space="0" w:color="auto"/>
            </w:tcBorders>
            <w:shd w:val="clear" w:color="auto" w:fill="auto"/>
            <w:noWrap/>
            <w:vAlign w:val="bottom"/>
            <w:hideMark/>
          </w:tcPr>
          <w:p w:rsidR="00DD7C21" w:rsidRPr="00DD7C21" w:rsidRDefault="00DD7C21" w:rsidP="00DD7C21">
            <w:pPr>
              <w:spacing w:after="0" w:line="360" w:lineRule="auto"/>
              <w:jc w:val="center"/>
              <w:rPr>
                <w:rFonts w:eastAsia="Times New Roman" w:cs="Times New Roman"/>
                <w:color w:val="000000"/>
                <w:sz w:val="24"/>
                <w:szCs w:val="24"/>
              </w:rPr>
            </w:pPr>
            <w:r w:rsidRPr="00DD7C21">
              <w:rPr>
                <w:rFonts w:eastAsia="Times New Roman" w:cs="Times New Roman"/>
                <w:color w:val="000000"/>
                <w:sz w:val="24"/>
                <w:szCs w:val="24"/>
              </w:rPr>
              <w:t>20</w:t>
            </w:r>
          </w:p>
        </w:tc>
        <w:tc>
          <w:tcPr>
            <w:tcW w:w="1800" w:type="dxa"/>
            <w:tcBorders>
              <w:top w:val="nil"/>
              <w:left w:val="nil"/>
              <w:bottom w:val="single" w:sz="4" w:space="0" w:color="auto"/>
              <w:right w:val="single" w:sz="4" w:space="0" w:color="auto"/>
            </w:tcBorders>
            <w:shd w:val="clear" w:color="auto" w:fill="auto"/>
            <w:noWrap/>
            <w:vAlign w:val="bottom"/>
            <w:hideMark/>
          </w:tcPr>
          <w:p w:rsidR="00DD7C21" w:rsidRPr="00DD7C21" w:rsidRDefault="00DD7C21" w:rsidP="00DD7C21">
            <w:pPr>
              <w:spacing w:after="0" w:line="360" w:lineRule="auto"/>
              <w:jc w:val="center"/>
              <w:rPr>
                <w:rFonts w:eastAsia="Times New Roman" w:cs="Times New Roman"/>
                <w:color w:val="000000"/>
                <w:sz w:val="24"/>
                <w:szCs w:val="24"/>
              </w:rPr>
            </w:pPr>
            <w:r w:rsidRPr="00DD7C21">
              <w:rPr>
                <w:rFonts w:eastAsia="Times New Roman" w:cs="Times New Roman"/>
                <w:color w:val="000000"/>
                <w:sz w:val="24"/>
                <w:szCs w:val="24"/>
              </w:rPr>
              <w:t>20</w:t>
            </w:r>
          </w:p>
        </w:tc>
        <w:tc>
          <w:tcPr>
            <w:tcW w:w="1800" w:type="dxa"/>
            <w:tcBorders>
              <w:top w:val="nil"/>
              <w:left w:val="nil"/>
              <w:bottom w:val="single" w:sz="4" w:space="0" w:color="auto"/>
              <w:right w:val="single" w:sz="4" w:space="0" w:color="auto"/>
            </w:tcBorders>
            <w:shd w:val="clear" w:color="auto" w:fill="auto"/>
            <w:noWrap/>
            <w:vAlign w:val="bottom"/>
            <w:hideMark/>
          </w:tcPr>
          <w:p w:rsidR="00DD7C21" w:rsidRPr="00DD7C21" w:rsidRDefault="00DD7C21" w:rsidP="00DD7C21">
            <w:pPr>
              <w:spacing w:after="0" w:line="360" w:lineRule="auto"/>
              <w:jc w:val="center"/>
              <w:rPr>
                <w:rFonts w:eastAsia="Times New Roman" w:cs="Times New Roman"/>
                <w:color w:val="000000"/>
                <w:sz w:val="24"/>
                <w:szCs w:val="24"/>
              </w:rPr>
            </w:pPr>
            <w:r w:rsidRPr="00DD7C21">
              <w:rPr>
                <w:rFonts w:eastAsia="Times New Roman" w:cs="Times New Roman"/>
                <w:color w:val="000000"/>
                <w:sz w:val="24"/>
                <w:szCs w:val="24"/>
              </w:rPr>
              <w:t>10</w:t>
            </w:r>
          </w:p>
        </w:tc>
      </w:tr>
    </w:tbl>
    <w:p w:rsidR="00DD7C21" w:rsidRPr="006F3487" w:rsidRDefault="00DD7C21" w:rsidP="006F3487">
      <w:pPr>
        <w:spacing w:after="0" w:line="360" w:lineRule="auto"/>
        <w:jc w:val="both"/>
        <w:rPr>
          <w:sz w:val="24"/>
          <w:szCs w:val="24"/>
        </w:rPr>
      </w:pPr>
    </w:p>
    <w:p w:rsidR="004A090D" w:rsidRPr="00F15865" w:rsidRDefault="004A7EA2" w:rsidP="00F15865">
      <w:pPr>
        <w:pStyle w:val="ILRIBlurb"/>
        <w:rPr>
          <w:rStyle w:val="Strong"/>
          <w:b w:val="0"/>
          <w:color w:val="auto"/>
          <w:sz w:val="36"/>
        </w:rPr>
      </w:pPr>
      <w:bookmarkStart w:id="10" w:name="_Toc438551311"/>
      <w:r w:rsidRPr="00F15865">
        <w:rPr>
          <w:rStyle w:val="Strong"/>
          <w:b w:val="0"/>
          <w:color w:val="auto"/>
          <w:sz w:val="36"/>
        </w:rPr>
        <w:t>Graduate r</w:t>
      </w:r>
      <w:r w:rsidR="004A090D" w:rsidRPr="00F15865">
        <w:rPr>
          <w:rStyle w:val="Strong"/>
          <w:b w:val="0"/>
          <w:color w:val="auto"/>
          <w:sz w:val="36"/>
        </w:rPr>
        <w:t>esearch</w:t>
      </w:r>
      <w:r w:rsidR="00C6469C" w:rsidRPr="00F15865">
        <w:rPr>
          <w:rStyle w:val="Strong"/>
          <w:b w:val="0"/>
          <w:color w:val="auto"/>
          <w:sz w:val="36"/>
        </w:rPr>
        <w:t xml:space="preserve"> </w:t>
      </w:r>
      <w:r w:rsidRPr="00F15865">
        <w:rPr>
          <w:rStyle w:val="Strong"/>
          <w:b w:val="0"/>
          <w:color w:val="auto"/>
          <w:sz w:val="36"/>
        </w:rPr>
        <w:t>w</w:t>
      </w:r>
      <w:r w:rsidR="004A090D" w:rsidRPr="00F15865">
        <w:rPr>
          <w:rStyle w:val="Strong"/>
          <w:b w:val="0"/>
          <w:color w:val="auto"/>
          <w:sz w:val="36"/>
        </w:rPr>
        <w:t>ork</w:t>
      </w:r>
      <w:bookmarkEnd w:id="10"/>
    </w:p>
    <w:p w:rsidR="004A090D" w:rsidRPr="006F3487" w:rsidRDefault="004A090D" w:rsidP="006559A5">
      <w:pPr>
        <w:spacing w:after="0" w:line="360" w:lineRule="auto"/>
        <w:jc w:val="both"/>
        <w:rPr>
          <w:rFonts w:eastAsia="Calibri" w:cs="Times New Roman"/>
          <w:sz w:val="24"/>
          <w:szCs w:val="24"/>
        </w:rPr>
      </w:pPr>
      <w:r w:rsidRPr="006F3487">
        <w:rPr>
          <w:rFonts w:eastAsia="Calibri" w:cs="Times New Roman"/>
          <w:sz w:val="24"/>
          <w:szCs w:val="24"/>
        </w:rPr>
        <w:t xml:space="preserve">A brief progress report by the two graduate students in the region </w:t>
      </w:r>
      <w:r w:rsidR="007F3BB8" w:rsidRPr="006F3487">
        <w:rPr>
          <w:rFonts w:eastAsia="Calibri" w:cs="Times New Roman"/>
          <w:sz w:val="24"/>
          <w:szCs w:val="24"/>
        </w:rPr>
        <w:t>were p</w:t>
      </w:r>
      <w:r w:rsidRPr="006F3487">
        <w:rPr>
          <w:rFonts w:eastAsia="Calibri" w:cs="Times New Roman"/>
          <w:sz w:val="24"/>
          <w:szCs w:val="24"/>
        </w:rPr>
        <w:t>resented to the house.</w:t>
      </w:r>
    </w:p>
    <w:p w:rsidR="00C6469C" w:rsidRPr="006F3487" w:rsidRDefault="00C6469C" w:rsidP="006559A5">
      <w:pPr>
        <w:spacing w:after="0" w:line="360" w:lineRule="auto"/>
        <w:jc w:val="both"/>
        <w:rPr>
          <w:rFonts w:eastAsia="Calibri" w:cs="Times New Roman"/>
          <w:b/>
          <w:sz w:val="24"/>
          <w:szCs w:val="24"/>
        </w:rPr>
      </w:pPr>
    </w:p>
    <w:p w:rsidR="004A090D" w:rsidRPr="000B3377" w:rsidRDefault="004A090D" w:rsidP="00F15865">
      <w:pPr>
        <w:pStyle w:val="ILRIBlurb"/>
        <w:rPr>
          <w:rStyle w:val="Strong"/>
          <w:b w:val="0"/>
          <w:color w:val="auto"/>
          <w:sz w:val="28"/>
        </w:rPr>
      </w:pPr>
      <w:bookmarkStart w:id="11" w:name="_Toc438551312"/>
      <w:r w:rsidRPr="000B3377">
        <w:rPr>
          <w:rStyle w:val="Strong"/>
          <w:b w:val="0"/>
          <w:color w:val="auto"/>
          <w:sz w:val="28"/>
        </w:rPr>
        <w:t xml:space="preserve">Pig feeding trial by Mr. Bright </w:t>
      </w:r>
      <w:proofErr w:type="spellStart"/>
      <w:r w:rsidRPr="000B3377">
        <w:rPr>
          <w:rStyle w:val="Strong"/>
          <w:b w:val="0"/>
          <w:color w:val="auto"/>
          <w:sz w:val="28"/>
        </w:rPr>
        <w:t>Amponsah</w:t>
      </w:r>
      <w:bookmarkEnd w:id="11"/>
      <w:proofErr w:type="spellEnd"/>
    </w:p>
    <w:p w:rsidR="004A090D" w:rsidRPr="00F15865" w:rsidRDefault="004A090D" w:rsidP="00F15865">
      <w:pPr>
        <w:spacing w:after="0" w:line="360" w:lineRule="auto"/>
        <w:jc w:val="both"/>
        <w:rPr>
          <w:rFonts w:eastAsia="Calibri" w:cs="Times New Roman"/>
          <w:sz w:val="24"/>
          <w:szCs w:val="24"/>
        </w:rPr>
      </w:pPr>
      <w:r w:rsidRPr="006F3487">
        <w:rPr>
          <w:rFonts w:eastAsia="Calibri" w:cs="Times New Roman"/>
          <w:sz w:val="24"/>
          <w:szCs w:val="24"/>
        </w:rPr>
        <w:t xml:space="preserve">Mr. Bright </w:t>
      </w:r>
      <w:proofErr w:type="spellStart"/>
      <w:r w:rsidRPr="006F3487">
        <w:rPr>
          <w:rFonts w:eastAsia="Calibri" w:cs="Times New Roman"/>
          <w:sz w:val="24"/>
          <w:szCs w:val="24"/>
        </w:rPr>
        <w:t>Amponsah</w:t>
      </w:r>
      <w:proofErr w:type="spellEnd"/>
      <w:r w:rsidRPr="006F3487">
        <w:rPr>
          <w:rFonts w:eastAsia="Calibri" w:cs="Times New Roman"/>
          <w:sz w:val="24"/>
          <w:szCs w:val="24"/>
        </w:rPr>
        <w:t xml:space="preserve"> reported to the house that </w:t>
      </w:r>
      <w:r w:rsidR="0067750E">
        <w:rPr>
          <w:rFonts w:eastAsia="Calibri" w:cs="Times New Roman"/>
          <w:sz w:val="24"/>
          <w:szCs w:val="24"/>
        </w:rPr>
        <w:t>the</w:t>
      </w:r>
      <w:r w:rsidRPr="006F3487">
        <w:rPr>
          <w:rFonts w:eastAsia="Calibri" w:cs="Times New Roman"/>
          <w:sz w:val="24"/>
          <w:szCs w:val="24"/>
        </w:rPr>
        <w:t xml:space="preserve"> pig feeding trial as part of the African RISING progra</w:t>
      </w:r>
      <w:r w:rsidR="0067750E">
        <w:rPr>
          <w:rFonts w:eastAsia="Calibri" w:cs="Times New Roman"/>
          <w:sz w:val="24"/>
          <w:szCs w:val="24"/>
        </w:rPr>
        <w:t>m</w:t>
      </w:r>
      <w:r w:rsidRPr="006F3487">
        <w:rPr>
          <w:rFonts w:eastAsia="Calibri" w:cs="Times New Roman"/>
          <w:sz w:val="24"/>
          <w:szCs w:val="24"/>
        </w:rPr>
        <w:t xml:space="preserve"> was carried out in four communities (Bonia, Nyangua, Tekuru and Gia) in the </w:t>
      </w:r>
      <w:r w:rsidRPr="006F3487">
        <w:rPr>
          <w:rFonts w:eastAsia="Calibri" w:cs="Times New Roman"/>
          <w:sz w:val="24"/>
          <w:szCs w:val="24"/>
        </w:rPr>
        <w:lastRenderedPageBreak/>
        <w:t xml:space="preserve">Kassena Nankana </w:t>
      </w:r>
      <w:proofErr w:type="spellStart"/>
      <w:r w:rsidRPr="006F3487">
        <w:rPr>
          <w:rFonts w:eastAsia="Calibri" w:cs="Times New Roman"/>
          <w:sz w:val="24"/>
          <w:szCs w:val="24"/>
        </w:rPr>
        <w:t>Municipaity</w:t>
      </w:r>
      <w:proofErr w:type="spellEnd"/>
      <w:r w:rsidRPr="006F3487">
        <w:rPr>
          <w:rFonts w:eastAsia="Calibri" w:cs="Times New Roman"/>
          <w:sz w:val="24"/>
          <w:szCs w:val="24"/>
        </w:rPr>
        <w:t xml:space="preserve"> in the Upper East </w:t>
      </w:r>
      <w:r w:rsidR="0067750E">
        <w:rPr>
          <w:rFonts w:eastAsia="Calibri" w:cs="Times New Roman"/>
          <w:sz w:val="24"/>
          <w:szCs w:val="24"/>
        </w:rPr>
        <w:t>R</w:t>
      </w:r>
      <w:r w:rsidRPr="006F3487">
        <w:rPr>
          <w:rFonts w:eastAsia="Calibri" w:cs="Times New Roman"/>
          <w:sz w:val="24"/>
          <w:szCs w:val="24"/>
        </w:rPr>
        <w:t xml:space="preserve">egion to demonstrate the feasibility of raising pigs intensively. According to Mr. </w:t>
      </w:r>
      <w:proofErr w:type="spellStart"/>
      <w:r w:rsidRPr="006F3487">
        <w:rPr>
          <w:rFonts w:eastAsia="Calibri" w:cs="Times New Roman"/>
          <w:sz w:val="24"/>
          <w:szCs w:val="24"/>
        </w:rPr>
        <w:t>Amponsah</w:t>
      </w:r>
      <w:proofErr w:type="spellEnd"/>
      <w:r w:rsidRPr="006F3487">
        <w:rPr>
          <w:rFonts w:eastAsia="Calibri" w:cs="Times New Roman"/>
          <w:sz w:val="24"/>
          <w:szCs w:val="24"/>
        </w:rPr>
        <w:t xml:space="preserve">, Sixteen (16) farmers were selected from the four communities and each farmer given two pigs for the trial. Thirty two (32) pigs were therefore involved. The pigs were fed with feed ingredients such as rice bran, pito mash, </w:t>
      </w:r>
      <w:proofErr w:type="spellStart"/>
      <w:r w:rsidRPr="006F3487">
        <w:rPr>
          <w:rFonts w:eastAsia="Calibri" w:cs="Times New Roman"/>
          <w:sz w:val="24"/>
          <w:szCs w:val="24"/>
        </w:rPr>
        <w:t>dawadawa</w:t>
      </w:r>
      <w:proofErr w:type="spellEnd"/>
      <w:r w:rsidRPr="006F3487">
        <w:rPr>
          <w:rFonts w:eastAsia="Calibri" w:cs="Times New Roman"/>
          <w:sz w:val="24"/>
          <w:szCs w:val="24"/>
        </w:rPr>
        <w:t xml:space="preserve"> flour, </w:t>
      </w:r>
      <w:proofErr w:type="gramStart"/>
      <w:r w:rsidRPr="006F3487">
        <w:rPr>
          <w:rFonts w:eastAsia="Calibri" w:cs="Times New Roman"/>
          <w:sz w:val="24"/>
          <w:szCs w:val="24"/>
        </w:rPr>
        <w:t>mill</w:t>
      </w:r>
      <w:proofErr w:type="gramEnd"/>
      <w:r w:rsidRPr="006F3487">
        <w:rPr>
          <w:rFonts w:eastAsia="Calibri" w:cs="Times New Roman"/>
          <w:sz w:val="24"/>
          <w:szCs w:val="24"/>
        </w:rPr>
        <w:t xml:space="preserve"> waste and groundnut skin meal. These feed ingredients according to Mr. </w:t>
      </w:r>
      <w:proofErr w:type="spellStart"/>
      <w:r w:rsidRPr="006F3487">
        <w:rPr>
          <w:rFonts w:eastAsia="Calibri" w:cs="Times New Roman"/>
          <w:sz w:val="24"/>
          <w:szCs w:val="24"/>
        </w:rPr>
        <w:t>Amponsah</w:t>
      </w:r>
      <w:proofErr w:type="spellEnd"/>
      <w:r w:rsidRPr="006F3487">
        <w:rPr>
          <w:rFonts w:eastAsia="Calibri" w:cs="Times New Roman"/>
          <w:sz w:val="24"/>
          <w:szCs w:val="24"/>
        </w:rPr>
        <w:t xml:space="preserve"> </w:t>
      </w:r>
      <w:r w:rsidR="0067750E">
        <w:rPr>
          <w:rFonts w:eastAsia="Calibri" w:cs="Times New Roman"/>
          <w:sz w:val="24"/>
          <w:szCs w:val="24"/>
        </w:rPr>
        <w:t xml:space="preserve">were </w:t>
      </w:r>
      <w:r w:rsidRPr="006F3487">
        <w:rPr>
          <w:rFonts w:eastAsia="Calibri" w:cs="Times New Roman"/>
          <w:sz w:val="24"/>
          <w:szCs w:val="24"/>
        </w:rPr>
        <w:t xml:space="preserve">readily available in the </w:t>
      </w:r>
      <w:r w:rsidR="0067750E" w:rsidRPr="006F3487">
        <w:rPr>
          <w:rFonts w:eastAsia="Calibri" w:cs="Times New Roman"/>
          <w:sz w:val="24"/>
          <w:szCs w:val="24"/>
        </w:rPr>
        <w:t>intervention</w:t>
      </w:r>
      <w:r w:rsidR="00F15865">
        <w:rPr>
          <w:rFonts w:eastAsia="Calibri" w:cs="Times New Roman"/>
          <w:sz w:val="24"/>
          <w:szCs w:val="24"/>
        </w:rPr>
        <w:t xml:space="preserve"> </w:t>
      </w:r>
      <w:r w:rsidRPr="006F3487">
        <w:rPr>
          <w:rFonts w:eastAsia="Calibri" w:cs="Times New Roman"/>
          <w:sz w:val="24"/>
          <w:szCs w:val="24"/>
        </w:rPr>
        <w:t>communities. He said that parameters such a</w:t>
      </w:r>
      <w:r w:rsidR="0046317A" w:rsidRPr="006F3487">
        <w:rPr>
          <w:rFonts w:eastAsia="Calibri" w:cs="Times New Roman"/>
          <w:sz w:val="24"/>
          <w:szCs w:val="24"/>
        </w:rPr>
        <w:t>s feed intake, weight gain, FCR</w:t>
      </w:r>
      <w:r w:rsidRPr="006F3487">
        <w:rPr>
          <w:rFonts w:eastAsia="Calibri" w:cs="Times New Roman"/>
          <w:sz w:val="24"/>
          <w:szCs w:val="24"/>
        </w:rPr>
        <w:t>, girth width as well as economics of production were focused on and that the body condition score of the pigs were considered to know the effects of what they were fed with on their condition. </w:t>
      </w:r>
    </w:p>
    <w:p w:rsidR="006559A5" w:rsidRDefault="006559A5" w:rsidP="006F3487">
      <w:pPr>
        <w:spacing w:after="0" w:line="360" w:lineRule="auto"/>
        <w:jc w:val="both"/>
        <w:rPr>
          <w:rFonts w:eastAsia="Calibri" w:cs="Times New Roman"/>
          <w:sz w:val="24"/>
          <w:szCs w:val="24"/>
        </w:rPr>
      </w:pPr>
    </w:p>
    <w:p w:rsidR="004A090D" w:rsidRPr="006F3487" w:rsidRDefault="004A090D" w:rsidP="006F3487">
      <w:pPr>
        <w:spacing w:after="0" w:line="360" w:lineRule="auto"/>
        <w:jc w:val="both"/>
        <w:rPr>
          <w:rFonts w:eastAsia="Calibri" w:cs="Times New Roman"/>
          <w:sz w:val="24"/>
          <w:szCs w:val="24"/>
        </w:rPr>
      </w:pPr>
      <w:r w:rsidRPr="006F3487">
        <w:rPr>
          <w:rFonts w:eastAsia="Calibri" w:cs="Times New Roman"/>
          <w:sz w:val="24"/>
          <w:szCs w:val="24"/>
        </w:rPr>
        <w:t xml:space="preserve">Mr. </w:t>
      </w:r>
      <w:proofErr w:type="spellStart"/>
      <w:r w:rsidRPr="006F3487">
        <w:rPr>
          <w:rFonts w:eastAsia="Calibri" w:cs="Times New Roman"/>
          <w:sz w:val="24"/>
          <w:szCs w:val="24"/>
        </w:rPr>
        <w:t>Amponsah</w:t>
      </w:r>
      <w:proofErr w:type="spellEnd"/>
      <w:r w:rsidRPr="006F3487">
        <w:rPr>
          <w:rFonts w:eastAsia="Calibri" w:cs="Times New Roman"/>
          <w:sz w:val="24"/>
          <w:szCs w:val="24"/>
        </w:rPr>
        <w:t xml:space="preserve"> concluded by adding that the project has successfully come to a conclusion and that the entire 32 pigs were slaughtered for data collection. Some parts of the carcass were kept for analysis, eight carcasses were taken to tamale, and three were kept for the upper east team whiles the 18 were sold at a unit price of GH₵ 40.00. Three carcass went bad and were therefore disposed appropriately and that a sum of GH₵ 720.00 was accrued as proceeds from the sales.</w:t>
      </w:r>
    </w:p>
    <w:p w:rsidR="004A090D" w:rsidRPr="006F3487" w:rsidRDefault="004A090D" w:rsidP="006F3487">
      <w:pPr>
        <w:spacing w:after="0" w:line="360" w:lineRule="auto"/>
        <w:jc w:val="both"/>
        <w:rPr>
          <w:rFonts w:eastAsia="Calibri" w:cs="Times New Roman"/>
          <w:sz w:val="24"/>
          <w:szCs w:val="24"/>
        </w:rPr>
      </w:pPr>
    </w:p>
    <w:p w:rsidR="0046317A" w:rsidRPr="000B3377" w:rsidRDefault="0046317A" w:rsidP="00F15865">
      <w:pPr>
        <w:pStyle w:val="ILRIBlurb"/>
        <w:rPr>
          <w:rStyle w:val="Strong"/>
          <w:b w:val="0"/>
          <w:color w:val="auto"/>
          <w:sz w:val="28"/>
        </w:rPr>
      </w:pPr>
      <w:bookmarkStart w:id="12" w:name="_Toc438551313"/>
      <w:r w:rsidRPr="000B3377">
        <w:rPr>
          <w:rStyle w:val="Strong"/>
          <w:b w:val="0"/>
          <w:color w:val="auto"/>
          <w:sz w:val="28"/>
        </w:rPr>
        <w:t xml:space="preserve">Soil and water conservation trial by Mr. </w:t>
      </w:r>
      <w:proofErr w:type="spellStart"/>
      <w:r w:rsidRPr="000B3377">
        <w:rPr>
          <w:rStyle w:val="Strong"/>
          <w:b w:val="0"/>
          <w:color w:val="auto"/>
          <w:sz w:val="28"/>
        </w:rPr>
        <w:t>Basiru</w:t>
      </w:r>
      <w:proofErr w:type="spellEnd"/>
      <w:r w:rsidRPr="000B3377">
        <w:rPr>
          <w:rStyle w:val="Strong"/>
          <w:b w:val="0"/>
          <w:color w:val="auto"/>
          <w:sz w:val="28"/>
        </w:rPr>
        <w:t xml:space="preserve"> </w:t>
      </w:r>
      <w:proofErr w:type="spellStart"/>
      <w:r w:rsidRPr="000B3377">
        <w:rPr>
          <w:rStyle w:val="Strong"/>
          <w:b w:val="0"/>
          <w:color w:val="auto"/>
          <w:sz w:val="28"/>
        </w:rPr>
        <w:t>Iddi</w:t>
      </w:r>
      <w:bookmarkEnd w:id="12"/>
      <w:proofErr w:type="spellEnd"/>
    </w:p>
    <w:p w:rsidR="0046317A" w:rsidRPr="006F3487" w:rsidRDefault="0046317A" w:rsidP="006F3487">
      <w:pPr>
        <w:spacing w:after="0" w:line="360" w:lineRule="auto"/>
        <w:jc w:val="both"/>
        <w:rPr>
          <w:rFonts w:eastAsia="Calibri" w:cs="Times New Roman"/>
          <w:sz w:val="24"/>
          <w:szCs w:val="24"/>
        </w:rPr>
      </w:pPr>
      <w:r w:rsidRPr="006F3487">
        <w:rPr>
          <w:rFonts w:eastAsia="Calibri" w:cs="Times New Roman"/>
          <w:sz w:val="24"/>
          <w:szCs w:val="24"/>
        </w:rPr>
        <w:t xml:space="preserve">Progress on the Soil and Water Conservation </w:t>
      </w:r>
      <w:r w:rsidR="00F15865">
        <w:rPr>
          <w:rFonts w:eastAsia="Calibri" w:cs="Times New Roman"/>
          <w:sz w:val="24"/>
          <w:szCs w:val="24"/>
        </w:rPr>
        <w:t>(</w:t>
      </w:r>
      <w:r w:rsidR="00F15865" w:rsidRPr="00F15865">
        <w:rPr>
          <w:rFonts w:eastAsia="Calibri" w:cs="Times New Roman"/>
          <w:bCs/>
          <w:iCs/>
          <w:sz w:val="24"/>
          <w:szCs w:val="24"/>
        </w:rPr>
        <w:t>SWC</w:t>
      </w:r>
      <w:r w:rsidR="00F15865">
        <w:rPr>
          <w:rFonts w:eastAsia="Calibri" w:cs="Times New Roman"/>
          <w:sz w:val="24"/>
          <w:szCs w:val="24"/>
        </w:rPr>
        <w:t xml:space="preserve">) </w:t>
      </w:r>
      <w:r w:rsidRPr="006F3487">
        <w:rPr>
          <w:rFonts w:eastAsia="Calibri" w:cs="Times New Roman"/>
          <w:sz w:val="24"/>
          <w:szCs w:val="24"/>
        </w:rPr>
        <w:t xml:space="preserve">measures trial was presented to the house by Mr. </w:t>
      </w:r>
      <w:proofErr w:type="spellStart"/>
      <w:r w:rsidRPr="006F3487">
        <w:rPr>
          <w:rFonts w:eastAsia="Calibri" w:cs="Times New Roman"/>
          <w:sz w:val="24"/>
          <w:szCs w:val="24"/>
        </w:rPr>
        <w:t>Basiru</w:t>
      </w:r>
      <w:proofErr w:type="spellEnd"/>
      <w:r w:rsidRPr="006F3487">
        <w:rPr>
          <w:rFonts w:eastAsia="Calibri" w:cs="Times New Roman"/>
          <w:sz w:val="24"/>
          <w:szCs w:val="24"/>
        </w:rPr>
        <w:t xml:space="preserve"> </w:t>
      </w:r>
      <w:proofErr w:type="spellStart"/>
      <w:r w:rsidRPr="006F3487">
        <w:rPr>
          <w:rFonts w:eastAsia="Calibri" w:cs="Times New Roman"/>
          <w:sz w:val="24"/>
          <w:szCs w:val="24"/>
        </w:rPr>
        <w:t>Iddi</w:t>
      </w:r>
      <w:proofErr w:type="spellEnd"/>
      <w:r w:rsidRPr="006F3487">
        <w:rPr>
          <w:rFonts w:eastAsia="Calibri" w:cs="Times New Roman"/>
          <w:sz w:val="24"/>
          <w:szCs w:val="24"/>
        </w:rPr>
        <w:t xml:space="preserve">. According to Mr. </w:t>
      </w:r>
      <w:proofErr w:type="spellStart"/>
      <w:r w:rsidRPr="006F3487">
        <w:rPr>
          <w:rFonts w:eastAsia="Calibri" w:cs="Times New Roman"/>
          <w:sz w:val="24"/>
          <w:szCs w:val="24"/>
        </w:rPr>
        <w:t>Iddi</w:t>
      </w:r>
      <w:proofErr w:type="spellEnd"/>
      <w:r w:rsidRPr="006F3487">
        <w:rPr>
          <w:rFonts w:eastAsia="Calibri" w:cs="Times New Roman"/>
          <w:sz w:val="24"/>
          <w:szCs w:val="24"/>
        </w:rPr>
        <w:t xml:space="preserve"> the trial involved assessing the effect of Contour farming, half-moon contour ridges and farmer’s practice on the growth and yield components of maize, cowpea and sorghum as well as on soil moisture content. The trial was with the following objectives.</w:t>
      </w:r>
    </w:p>
    <w:p w:rsidR="0046317A" w:rsidRPr="006F3487" w:rsidRDefault="0046317A" w:rsidP="006F3487">
      <w:pPr>
        <w:numPr>
          <w:ilvl w:val="0"/>
          <w:numId w:val="5"/>
        </w:numPr>
        <w:spacing w:after="0" w:line="360" w:lineRule="auto"/>
        <w:jc w:val="both"/>
        <w:rPr>
          <w:rFonts w:eastAsia="Calibri" w:cs="Times New Roman"/>
          <w:sz w:val="24"/>
          <w:szCs w:val="24"/>
        </w:rPr>
      </w:pPr>
      <w:r w:rsidRPr="006F3487">
        <w:rPr>
          <w:rFonts w:eastAsia="Calibri" w:cs="Times New Roman"/>
          <w:sz w:val="24"/>
          <w:szCs w:val="24"/>
        </w:rPr>
        <w:t>Assess the growth and yield response of maize/sorghum and cowpea under the mentioned soil and water conservation measures (i.e. contour farming, half-moon, contour ridges and farmer practice).</w:t>
      </w:r>
    </w:p>
    <w:p w:rsidR="0046317A" w:rsidRPr="006F3487" w:rsidRDefault="0046317A" w:rsidP="006F3487">
      <w:pPr>
        <w:numPr>
          <w:ilvl w:val="0"/>
          <w:numId w:val="5"/>
        </w:numPr>
        <w:spacing w:after="0" w:line="360" w:lineRule="auto"/>
        <w:jc w:val="both"/>
        <w:rPr>
          <w:rFonts w:eastAsia="Calibri" w:cs="Times New Roman"/>
          <w:sz w:val="24"/>
          <w:szCs w:val="24"/>
        </w:rPr>
      </w:pPr>
      <w:r w:rsidRPr="006F3487">
        <w:rPr>
          <w:rFonts w:eastAsia="Calibri" w:cs="Times New Roman"/>
          <w:sz w:val="24"/>
          <w:szCs w:val="24"/>
        </w:rPr>
        <w:t>Determine variation in soil moisture content retention of contour farming, contour ridges and half-moon on the physiological stages of crops using the gravimetric method</w:t>
      </w:r>
    </w:p>
    <w:p w:rsidR="0046317A" w:rsidRPr="006F3487" w:rsidRDefault="0046317A" w:rsidP="006F3487">
      <w:pPr>
        <w:numPr>
          <w:ilvl w:val="0"/>
          <w:numId w:val="5"/>
        </w:numPr>
        <w:spacing w:after="0" w:line="360" w:lineRule="auto"/>
        <w:jc w:val="both"/>
        <w:rPr>
          <w:rFonts w:eastAsia="Calibri" w:cs="Times New Roman"/>
          <w:sz w:val="24"/>
          <w:szCs w:val="24"/>
        </w:rPr>
      </w:pPr>
      <w:r w:rsidRPr="006F3487">
        <w:rPr>
          <w:rFonts w:eastAsia="Calibri" w:cs="Times New Roman"/>
          <w:sz w:val="24"/>
          <w:szCs w:val="24"/>
        </w:rPr>
        <w:lastRenderedPageBreak/>
        <w:t>Assess farmers soil and water conservation (SWC) methods and their level of knowledge on soil erosion and its related effects</w:t>
      </w:r>
    </w:p>
    <w:p w:rsidR="0046317A" w:rsidRPr="006F3487" w:rsidRDefault="0046317A" w:rsidP="006F3487">
      <w:pPr>
        <w:spacing w:after="0" w:line="360" w:lineRule="auto"/>
        <w:jc w:val="both"/>
        <w:rPr>
          <w:rFonts w:eastAsia="Calibri" w:cs="Times New Roman"/>
          <w:bCs/>
          <w:iCs/>
          <w:sz w:val="24"/>
          <w:szCs w:val="24"/>
        </w:rPr>
      </w:pPr>
      <w:r w:rsidRPr="006F3487">
        <w:rPr>
          <w:rFonts w:eastAsia="Calibri" w:cs="Times New Roman"/>
          <w:sz w:val="24"/>
          <w:szCs w:val="24"/>
        </w:rPr>
        <w:t>The trial was replicated in Gia, Nyangua and Bonia and g</w:t>
      </w:r>
      <w:r w:rsidRPr="006F3487">
        <w:rPr>
          <w:rFonts w:eastAsia="Calibri" w:cs="Times New Roman"/>
          <w:bCs/>
          <w:iCs/>
          <w:sz w:val="24"/>
          <w:szCs w:val="24"/>
        </w:rPr>
        <w:t>ermination was very good for all the crops in each replicate community except for sorghum which had to be re-sown due to poor germination. Data collection on soil moisture content, Plant height, stem girth, crop biomass, and yield were being measured in all the replicate communities and soil samples have since been collected and taken to UDS laboratory for periodic soil moisture determination.</w:t>
      </w:r>
    </w:p>
    <w:p w:rsidR="00F15865" w:rsidRDefault="00F15865" w:rsidP="006F3487">
      <w:pPr>
        <w:spacing w:after="0" w:line="360" w:lineRule="auto"/>
        <w:jc w:val="both"/>
        <w:rPr>
          <w:rFonts w:eastAsia="Calibri" w:cs="Times New Roman"/>
          <w:bCs/>
          <w:iCs/>
          <w:sz w:val="24"/>
          <w:szCs w:val="24"/>
        </w:rPr>
      </w:pPr>
    </w:p>
    <w:p w:rsidR="004A090D" w:rsidRPr="006559A5" w:rsidRDefault="0046317A" w:rsidP="006F3487">
      <w:pPr>
        <w:spacing w:after="0" w:line="360" w:lineRule="auto"/>
        <w:jc w:val="both"/>
        <w:rPr>
          <w:rFonts w:eastAsia="Calibri" w:cs="Times New Roman"/>
          <w:bCs/>
          <w:iCs/>
          <w:sz w:val="24"/>
          <w:szCs w:val="24"/>
        </w:rPr>
      </w:pPr>
      <w:r w:rsidRPr="006F3487">
        <w:rPr>
          <w:rFonts w:eastAsia="Calibri" w:cs="Times New Roman"/>
          <w:bCs/>
          <w:iCs/>
          <w:sz w:val="24"/>
          <w:szCs w:val="24"/>
        </w:rPr>
        <w:t xml:space="preserve">Finally on the SWC trial, Mr. </w:t>
      </w:r>
      <w:proofErr w:type="spellStart"/>
      <w:r w:rsidRPr="006F3487">
        <w:rPr>
          <w:rFonts w:eastAsia="Calibri" w:cs="Times New Roman"/>
          <w:bCs/>
          <w:iCs/>
          <w:sz w:val="24"/>
          <w:szCs w:val="24"/>
        </w:rPr>
        <w:t>Iddi</w:t>
      </w:r>
      <w:proofErr w:type="spellEnd"/>
      <w:r w:rsidRPr="006F3487">
        <w:rPr>
          <w:rFonts w:eastAsia="Calibri" w:cs="Times New Roman"/>
          <w:bCs/>
          <w:iCs/>
          <w:sz w:val="24"/>
          <w:szCs w:val="24"/>
        </w:rPr>
        <w:t xml:space="preserve"> added that moisture sensors and tubes were successfully installed with guidance from Dr. Fred Kizito of CIAT in all three replicate communities. These moisture sensors and tubes will in conjunction with the diviner moisture probe, read soil moistu</w:t>
      </w:r>
      <w:r w:rsidR="006559A5">
        <w:rPr>
          <w:rFonts w:eastAsia="Calibri" w:cs="Times New Roman"/>
          <w:bCs/>
          <w:iCs/>
          <w:sz w:val="24"/>
          <w:szCs w:val="24"/>
        </w:rPr>
        <w:t>re content at different depths.</w:t>
      </w:r>
    </w:p>
    <w:p w:rsidR="00F15865" w:rsidRDefault="00F15865" w:rsidP="00F15865">
      <w:pPr>
        <w:pStyle w:val="ILRIBlurb"/>
        <w:rPr>
          <w:rStyle w:val="Strong"/>
          <w:color w:val="auto"/>
          <w:sz w:val="36"/>
        </w:rPr>
      </w:pPr>
      <w:bookmarkStart w:id="13" w:name="_Toc438551314"/>
    </w:p>
    <w:p w:rsidR="004A090D" w:rsidRPr="00F15865" w:rsidRDefault="004A090D" w:rsidP="00F15865">
      <w:pPr>
        <w:pStyle w:val="ILRIBlurb"/>
        <w:rPr>
          <w:rStyle w:val="Strong"/>
          <w:b w:val="0"/>
          <w:color w:val="auto"/>
          <w:sz w:val="36"/>
        </w:rPr>
      </w:pPr>
      <w:r w:rsidRPr="00F15865">
        <w:rPr>
          <w:rStyle w:val="Strong"/>
          <w:b w:val="0"/>
          <w:color w:val="auto"/>
          <w:sz w:val="36"/>
        </w:rPr>
        <w:t>Kassena Nankana R4D activities</w:t>
      </w:r>
      <w:bookmarkEnd w:id="13"/>
      <w:r w:rsidRPr="00F15865">
        <w:rPr>
          <w:rStyle w:val="Strong"/>
          <w:b w:val="0"/>
          <w:color w:val="auto"/>
          <w:sz w:val="36"/>
        </w:rPr>
        <w:t xml:space="preserve"> </w:t>
      </w:r>
    </w:p>
    <w:p w:rsidR="004A090D" w:rsidRPr="006F3487" w:rsidRDefault="004A090D" w:rsidP="006F3487">
      <w:pPr>
        <w:spacing w:after="0" w:line="360" w:lineRule="auto"/>
        <w:jc w:val="both"/>
        <w:rPr>
          <w:sz w:val="24"/>
          <w:szCs w:val="24"/>
        </w:rPr>
      </w:pPr>
      <w:r w:rsidRPr="006F3487">
        <w:rPr>
          <w:sz w:val="24"/>
          <w:szCs w:val="24"/>
        </w:rPr>
        <w:t>A brief report on the Research for Development component of the Africa RISING project in the Kassena Nankana Municipality was made by Mr.</w:t>
      </w:r>
      <w:r w:rsidRPr="006F3487">
        <w:rPr>
          <w:rFonts w:cs="Times New Roman"/>
          <w:sz w:val="24"/>
          <w:szCs w:val="24"/>
        </w:rPr>
        <w:t xml:space="preserve"> </w:t>
      </w:r>
      <w:proofErr w:type="spellStart"/>
      <w:r w:rsidRPr="006F3487">
        <w:rPr>
          <w:sz w:val="24"/>
          <w:szCs w:val="24"/>
        </w:rPr>
        <w:t>Chanagia</w:t>
      </w:r>
      <w:proofErr w:type="spellEnd"/>
      <w:r w:rsidRPr="006F3487">
        <w:rPr>
          <w:sz w:val="24"/>
          <w:szCs w:val="24"/>
        </w:rPr>
        <w:t xml:space="preserve"> Edward who is the Chairman of platform. According Mr.</w:t>
      </w:r>
      <w:r w:rsidRPr="006F3487">
        <w:rPr>
          <w:rFonts w:cs="Times New Roman"/>
          <w:sz w:val="24"/>
          <w:szCs w:val="24"/>
        </w:rPr>
        <w:t xml:space="preserve"> </w:t>
      </w:r>
      <w:proofErr w:type="spellStart"/>
      <w:r w:rsidRPr="006F3487">
        <w:rPr>
          <w:sz w:val="24"/>
          <w:szCs w:val="24"/>
        </w:rPr>
        <w:t>Chanagia</w:t>
      </w:r>
      <w:proofErr w:type="spellEnd"/>
      <w:r w:rsidRPr="006F3487">
        <w:rPr>
          <w:sz w:val="24"/>
          <w:szCs w:val="24"/>
        </w:rPr>
        <w:t xml:space="preserve"> Edward, </w:t>
      </w:r>
      <w:r w:rsidR="00F15865">
        <w:rPr>
          <w:sz w:val="24"/>
          <w:szCs w:val="24"/>
        </w:rPr>
        <w:t xml:space="preserve">the </w:t>
      </w:r>
      <w:r w:rsidRPr="006F3487">
        <w:rPr>
          <w:sz w:val="24"/>
          <w:szCs w:val="24"/>
        </w:rPr>
        <w:t>R4D platform in the Municipality has been very active and that the last general meeting was successfully held on the 25</w:t>
      </w:r>
      <w:r w:rsidRPr="006F3487">
        <w:rPr>
          <w:sz w:val="24"/>
          <w:szCs w:val="24"/>
          <w:vertAlign w:val="superscript"/>
        </w:rPr>
        <w:t>th</w:t>
      </w:r>
      <w:r w:rsidRPr="006F3487">
        <w:rPr>
          <w:sz w:val="24"/>
          <w:szCs w:val="24"/>
        </w:rPr>
        <w:t xml:space="preserve"> of June 2015. In attendance accordingly were;</w:t>
      </w:r>
    </w:p>
    <w:p w:rsidR="004A090D" w:rsidRPr="006F3487" w:rsidRDefault="004A090D" w:rsidP="006F3487">
      <w:pPr>
        <w:numPr>
          <w:ilvl w:val="0"/>
          <w:numId w:val="4"/>
        </w:numPr>
        <w:spacing w:after="0" w:line="360" w:lineRule="auto"/>
        <w:jc w:val="both"/>
        <w:rPr>
          <w:sz w:val="24"/>
          <w:szCs w:val="24"/>
        </w:rPr>
      </w:pPr>
      <w:r w:rsidRPr="006F3487">
        <w:rPr>
          <w:sz w:val="24"/>
          <w:szCs w:val="24"/>
        </w:rPr>
        <w:t>MoFA</w:t>
      </w:r>
    </w:p>
    <w:p w:rsidR="004A090D" w:rsidRPr="006F3487" w:rsidRDefault="004A090D" w:rsidP="006F3487">
      <w:pPr>
        <w:numPr>
          <w:ilvl w:val="0"/>
          <w:numId w:val="4"/>
        </w:numPr>
        <w:spacing w:after="0" w:line="360" w:lineRule="auto"/>
        <w:jc w:val="both"/>
        <w:rPr>
          <w:sz w:val="24"/>
          <w:szCs w:val="24"/>
        </w:rPr>
      </w:pPr>
      <w:r w:rsidRPr="006F3487">
        <w:rPr>
          <w:sz w:val="24"/>
          <w:szCs w:val="24"/>
        </w:rPr>
        <w:t xml:space="preserve">R4D </w:t>
      </w:r>
      <w:proofErr w:type="spellStart"/>
      <w:r w:rsidRPr="006F3487">
        <w:rPr>
          <w:sz w:val="24"/>
          <w:szCs w:val="24"/>
        </w:rPr>
        <w:t>Kasena</w:t>
      </w:r>
      <w:proofErr w:type="spellEnd"/>
      <w:r w:rsidRPr="006F3487">
        <w:rPr>
          <w:sz w:val="24"/>
          <w:szCs w:val="24"/>
        </w:rPr>
        <w:t xml:space="preserve"> Nankana / Bongo</w:t>
      </w:r>
    </w:p>
    <w:p w:rsidR="004A090D" w:rsidRPr="006F3487" w:rsidRDefault="004A090D" w:rsidP="006F3487">
      <w:pPr>
        <w:numPr>
          <w:ilvl w:val="0"/>
          <w:numId w:val="4"/>
        </w:numPr>
        <w:spacing w:after="0" w:line="360" w:lineRule="auto"/>
        <w:jc w:val="both"/>
        <w:rPr>
          <w:sz w:val="24"/>
          <w:szCs w:val="24"/>
        </w:rPr>
      </w:pPr>
      <w:r w:rsidRPr="006F3487">
        <w:rPr>
          <w:sz w:val="24"/>
          <w:szCs w:val="24"/>
        </w:rPr>
        <w:t>Youth Harvest Ghana</w:t>
      </w:r>
    </w:p>
    <w:p w:rsidR="004A090D" w:rsidRPr="006F3487" w:rsidRDefault="004A090D" w:rsidP="006F3487">
      <w:pPr>
        <w:numPr>
          <w:ilvl w:val="0"/>
          <w:numId w:val="4"/>
        </w:numPr>
        <w:spacing w:after="0" w:line="360" w:lineRule="auto"/>
        <w:jc w:val="both"/>
        <w:rPr>
          <w:sz w:val="24"/>
          <w:szCs w:val="24"/>
        </w:rPr>
      </w:pPr>
      <w:r w:rsidRPr="006F3487">
        <w:rPr>
          <w:sz w:val="24"/>
          <w:szCs w:val="24"/>
        </w:rPr>
        <w:t>ACDEP</w:t>
      </w:r>
    </w:p>
    <w:p w:rsidR="004A090D" w:rsidRPr="006F3487" w:rsidRDefault="004A090D" w:rsidP="006F3487">
      <w:pPr>
        <w:numPr>
          <w:ilvl w:val="0"/>
          <w:numId w:val="4"/>
        </w:numPr>
        <w:spacing w:after="0" w:line="360" w:lineRule="auto"/>
        <w:jc w:val="both"/>
        <w:rPr>
          <w:sz w:val="24"/>
          <w:szCs w:val="24"/>
        </w:rPr>
      </w:pPr>
      <w:r w:rsidRPr="006F3487">
        <w:rPr>
          <w:sz w:val="24"/>
          <w:szCs w:val="24"/>
        </w:rPr>
        <w:t>SARI</w:t>
      </w:r>
    </w:p>
    <w:p w:rsidR="004A090D" w:rsidRPr="006F3487" w:rsidRDefault="004A090D" w:rsidP="006F3487">
      <w:pPr>
        <w:numPr>
          <w:ilvl w:val="0"/>
          <w:numId w:val="4"/>
        </w:numPr>
        <w:spacing w:after="0" w:line="360" w:lineRule="auto"/>
        <w:jc w:val="both"/>
        <w:rPr>
          <w:sz w:val="24"/>
          <w:szCs w:val="24"/>
        </w:rPr>
      </w:pPr>
      <w:r w:rsidRPr="006F3487">
        <w:rPr>
          <w:sz w:val="24"/>
          <w:szCs w:val="24"/>
        </w:rPr>
        <w:t xml:space="preserve">Representative from member communities in the municipality among others. </w:t>
      </w:r>
    </w:p>
    <w:p w:rsidR="00700693" w:rsidRDefault="00700693" w:rsidP="006F3487">
      <w:pPr>
        <w:spacing w:after="0" w:line="360" w:lineRule="auto"/>
        <w:jc w:val="both"/>
        <w:rPr>
          <w:sz w:val="24"/>
          <w:szCs w:val="24"/>
        </w:rPr>
      </w:pPr>
    </w:p>
    <w:p w:rsidR="004A090D" w:rsidRPr="006F3487" w:rsidRDefault="004A090D" w:rsidP="006F3487">
      <w:pPr>
        <w:spacing w:after="0" w:line="360" w:lineRule="auto"/>
        <w:jc w:val="both"/>
        <w:rPr>
          <w:sz w:val="24"/>
          <w:szCs w:val="24"/>
        </w:rPr>
      </w:pPr>
      <w:r w:rsidRPr="006F3487">
        <w:rPr>
          <w:sz w:val="24"/>
          <w:szCs w:val="24"/>
        </w:rPr>
        <w:t xml:space="preserve">According to Mr. </w:t>
      </w:r>
      <w:proofErr w:type="spellStart"/>
      <w:r w:rsidRPr="006F3487">
        <w:rPr>
          <w:sz w:val="24"/>
          <w:szCs w:val="24"/>
        </w:rPr>
        <w:t>Chanagia</w:t>
      </w:r>
      <w:proofErr w:type="spellEnd"/>
      <w:r w:rsidRPr="006F3487">
        <w:rPr>
          <w:sz w:val="24"/>
          <w:szCs w:val="24"/>
        </w:rPr>
        <w:t xml:space="preserve"> Edward, the key issues that were discussed among others include;</w:t>
      </w:r>
    </w:p>
    <w:p w:rsidR="004A090D" w:rsidRPr="006F3487" w:rsidRDefault="004A090D" w:rsidP="006F3487">
      <w:pPr>
        <w:numPr>
          <w:ilvl w:val="0"/>
          <w:numId w:val="3"/>
        </w:numPr>
        <w:spacing w:after="0" w:line="360" w:lineRule="auto"/>
        <w:jc w:val="both"/>
        <w:rPr>
          <w:sz w:val="24"/>
          <w:szCs w:val="24"/>
        </w:rPr>
      </w:pPr>
      <w:r w:rsidRPr="006F3487">
        <w:rPr>
          <w:sz w:val="24"/>
          <w:szCs w:val="24"/>
        </w:rPr>
        <w:t>Visit of UDAID review team in September</w:t>
      </w:r>
    </w:p>
    <w:p w:rsidR="004A090D" w:rsidRPr="006F3487" w:rsidRDefault="004A090D" w:rsidP="006F3487">
      <w:pPr>
        <w:numPr>
          <w:ilvl w:val="0"/>
          <w:numId w:val="3"/>
        </w:numPr>
        <w:spacing w:after="0" w:line="360" w:lineRule="auto"/>
        <w:jc w:val="both"/>
        <w:rPr>
          <w:sz w:val="24"/>
          <w:szCs w:val="24"/>
        </w:rPr>
      </w:pPr>
      <w:r w:rsidRPr="006F3487">
        <w:rPr>
          <w:sz w:val="24"/>
          <w:szCs w:val="24"/>
        </w:rPr>
        <w:t>Completion of R4D action plan which was to be submitted to Dr. Asamoah Larbi</w:t>
      </w:r>
    </w:p>
    <w:p w:rsidR="004A090D" w:rsidRPr="006F3487" w:rsidRDefault="004A090D" w:rsidP="006F3487">
      <w:pPr>
        <w:numPr>
          <w:ilvl w:val="0"/>
          <w:numId w:val="3"/>
        </w:numPr>
        <w:spacing w:after="0" w:line="360" w:lineRule="auto"/>
        <w:jc w:val="both"/>
        <w:rPr>
          <w:sz w:val="24"/>
          <w:szCs w:val="24"/>
        </w:rPr>
      </w:pPr>
      <w:r w:rsidRPr="006F3487">
        <w:rPr>
          <w:sz w:val="24"/>
          <w:szCs w:val="24"/>
        </w:rPr>
        <w:lastRenderedPageBreak/>
        <w:t xml:space="preserve">Youth Harvest Foundation Ghana proposed inclusion of income generating activities such as soap making and </w:t>
      </w:r>
      <w:proofErr w:type="spellStart"/>
      <w:r w:rsidRPr="006F3487">
        <w:rPr>
          <w:sz w:val="24"/>
          <w:szCs w:val="24"/>
        </w:rPr>
        <w:t>dawadawa</w:t>
      </w:r>
      <w:proofErr w:type="spellEnd"/>
      <w:r w:rsidRPr="006F3487">
        <w:rPr>
          <w:sz w:val="24"/>
          <w:szCs w:val="24"/>
        </w:rPr>
        <w:t xml:space="preserve"> processing into the R4D programmes.</w:t>
      </w:r>
    </w:p>
    <w:p w:rsidR="00700693" w:rsidRDefault="00700693" w:rsidP="00F15865">
      <w:pPr>
        <w:pStyle w:val="ILRIBlurb"/>
        <w:rPr>
          <w:rStyle w:val="Strong"/>
          <w:b w:val="0"/>
          <w:color w:val="auto"/>
          <w:sz w:val="36"/>
        </w:rPr>
      </w:pPr>
      <w:bookmarkStart w:id="14" w:name="_Toc438551315"/>
      <w:r>
        <w:rPr>
          <w:rStyle w:val="Strong"/>
          <w:b w:val="0"/>
          <w:color w:val="auto"/>
          <w:sz w:val="36"/>
        </w:rPr>
        <w:t>Dry season vegetable hub</w:t>
      </w:r>
    </w:p>
    <w:p w:rsidR="00700693" w:rsidRPr="00700693" w:rsidRDefault="00700693" w:rsidP="00700693">
      <w:pPr>
        <w:pStyle w:val="ILRIBlurb"/>
        <w:spacing w:line="360" w:lineRule="auto"/>
        <w:jc w:val="both"/>
        <w:rPr>
          <w:rFonts w:asciiTheme="majorHAnsi" w:hAnsiTheme="majorHAnsi"/>
          <w:bCs/>
          <w:sz w:val="24"/>
        </w:rPr>
      </w:pPr>
      <w:r w:rsidRPr="00700693">
        <w:rPr>
          <w:rFonts w:asciiTheme="majorHAnsi" w:hAnsiTheme="majorHAnsi"/>
          <w:bCs/>
          <w:sz w:val="24"/>
        </w:rPr>
        <w:t xml:space="preserve">Mr. Eliasu briefed the participants on the Vegetable Project that will be established in the </w:t>
      </w:r>
      <w:r>
        <w:rPr>
          <w:rFonts w:asciiTheme="majorHAnsi" w:hAnsiTheme="majorHAnsi"/>
          <w:bCs/>
          <w:sz w:val="24"/>
        </w:rPr>
        <w:t>d</w:t>
      </w:r>
      <w:r w:rsidRPr="00700693">
        <w:rPr>
          <w:rFonts w:asciiTheme="majorHAnsi" w:hAnsiTheme="majorHAnsi"/>
          <w:bCs/>
          <w:sz w:val="24"/>
        </w:rPr>
        <w:t>ry season to demonstrate technologies that will help farmers improve upon their dry season vegetable cultivation</w:t>
      </w:r>
      <w:r>
        <w:rPr>
          <w:rFonts w:asciiTheme="majorHAnsi" w:hAnsiTheme="majorHAnsi"/>
          <w:bCs/>
          <w:sz w:val="24"/>
        </w:rPr>
        <w:t>s</w:t>
      </w:r>
      <w:r w:rsidRPr="00700693">
        <w:rPr>
          <w:rFonts w:asciiTheme="majorHAnsi" w:hAnsiTheme="majorHAnsi"/>
          <w:bCs/>
          <w:sz w:val="24"/>
        </w:rPr>
        <w:t xml:space="preserve">. He made it clear that </w:t>
      </w:r>
      <w:r>
        <w:rPr>
          <w:rFonts w:asciiTheme="majorHAnsi" w:hAnsiTheme="majorHAnsi"/>
          <w:bCs/>
          <w:sz w:val="24"/>
        </w:rPr>
        <w:t xml:space="preserve">fenced </w:t>
      </w:r>
      <w:r w:rsidRPr="00700693">
        <w:rPr>
          <w:rFonts w:asciiTheme="majorHAnsi" w:hAnsiTheme="majorHAnsi"/>
          <w:bCs/>
          <w:sz w:val="24"/>
        </w:rPr>
        <w:t xml:space="preserve">gardens with mechanized boreholes will be constructed in the intervention communities to serve as technology parks where trials and demonstrations will be held for farmers to implement at their household level. </w:t>
      </w:r>
    </w:p>
    <w:p w:rsidR="00700693" w:rsidRPr="00700693" w:rsidRDefault="00700693" w:rsidP="00F15865">
      <w:pPr>
        <w:pStyle w:val="ILRIBlurb"/>
        <w:rPr>
          <w:rStyle w:val="Strong"/>
          <w:rFonts w:asciiTheme="majorHAnsi" w:hAnsiTheme="majorHAnsi"/>
          <w:b w:val="0"/>
          <w:color w:val="auto"/>
          <w:sz w:val="24"/>
        </w:rPr>
      </w:pPr>
    </w:p>
    <w:p w:rsidR="0046317A" w:rsidRPr="00F15865" w:rsidRDefault="004A7EA2" w:rsidP="00F15865">
      <w:pPr>
        <w:pStyle w:val="ILRIBlurb"/>
        <w:rPr>
          <w:rStyle w:val="Strong"/>
          <w:b w:val="0"/>
          <w:color w:val="auto"/>
          <w:sz w:val="36"/>
        </w:rPr>
      </w:pPr>
      <w:r w:rsidRPr="00F15865">
        <w:rPr>
          <w:rStyle w:val="Strong"/>
          <w:b w:val="0"/>
          <w:color w:val="auto"/>
          <w:sz w:val="36"/>
        </w:rPr>
        <w:t>Workshops and m</w:t>
      </w:r>
      <w:r w:rsidR="0046317A" w:rsidRPr="00F15865">
        <w:rPr>
          <w:rStyle w:val="Strong"/>
          <w:b w:val="0"/>
          <w:color w:val="auto"/>
          <w:sz w:val="36"/>
        </w:rPr>
        <w:t>eetings</w:t>
      </w:r>
      <w:bookmarkEnd w:id="14"/>
    </w:p>
    <w:p w:rsidR="0046317A" w:rsidRPr="006F3487" w:rsidRDefault="0046317A" w:rsidP="006F3487">
      <w:pPr>
        <w:spacing w:after="0" w:line="360" w:lineRule="auto"/>
        <w:jc w:val="both"/>
        <w:rPr>
          <w:sz w:val="24"/>
          <w:szCs w:val="24"/>
        </w:rPr>
      </w:pPr>
      <w:r w:rsidRPr="006F3487">
        <w:rPr>
          <w:sz w:val="24"/>
          <w:szCs w:val="24"/>
        </w:rPr>
        <w:t>A number of workshops have been organized and attended by the Upper East Regional office of Africa RISING-IITA.</w:t>
      </w:r>
    </w:p>
    <w:p w:rsidR="0046317A" w:rsidRPr="006F3487" w:rsidRDefault="0046317A" w:rsidP="006F3487">
      <w:pPr>
        <w:spacing w:after="0" w:line="360" w:lineRule="auto"/>
        <w:jc w:val="both"/>
        <w:rPr>
          <w:b/>
          <w:sz w:val="24"/>
          <w:szCs w:val="24"/>
        </w:rPr>
      </w:pPr>
    </w:p>
    <w:p w:rsidR="0046317A" w:rsidRPr="000B3377" w:rsidRDefault="0046317A" w:rsidP="00F15865">
      <w:pPr>
        <w:pStyle w:val="ILRIBlurb"/>
        <w:rPr>
          <w:rStyle w:val="Strong"/>
          <w:b w:val="0"/>
          <w:color w:val="auto"/>
          <w:sz w:val="28"/>
        </w:rPr>
      </w:pPr>
      <w:bookmarkStart w:id="15" w:name="_Toc438551316"/>
      <w:r w:rsidRPr="000B3377">
        <w:rPr>
          <w:rStyle w:val="Strong"/>
          <w:b w:val="0"/>
          <w:color w:val="auto"/>
          <w:sz w:val="28"/>
        </w:rPr>
        <w:t xml:space="preserve">Soil and </w:t>
      </w:r>
      <w:r w:rsidR="004A7EA2" w:rsidRPr="000B3377">
        <w:rPr>
          <w:rStyle w:val="Strong"/>
          <w:b w:val="0"/>
          <w:color w:val="auto"/>
          <w:sz w:val="28"/>
        </w:rPr>
        <w:t>w</w:t>
      </w:r>
      <w:r w:rsidRPr="000B3377">
        <w:rPr>
          <w:rStyle w:val="Strong"/>
          <w:b w:val="0"/>
          <w:color w:val="auto"/>
          <w:sz w:val="28"/>
        </w:rPr>
        <w:t xml:space="preserve">ater conservation </w:t>
      </w:r>
      <w:r w:rsidR="004A7EA2" w:rsidRPr="000B3377">
        <w:rPr>
          <w:rStyle w:val="Strong"/>
          <w:b w:val="0"/>
          <w:color w:val="auto"/>
          <w:sz w:val="28"/>
        </w:rPr>
        <w:t>techniques w</w:t>
      </w:r>
      <w:r w:rsidRPr="000B3377">
        <w:rPr>
          <w:rStyle w:val="Strong"/>
          <w:b w:val="0"/>
          <w:color w:val="auto"/>
          <w:sz w:val="28"/>
        </w:rPr>
        <w:t>orkshop</w:t>
      </w:r>
      <w:bookmarkEnd w:id="15"/>
    </w:p>
    <w:p w:rsidR="0046317A" w:rsidRPr="006F3487" w:rsidRDefault="0046317A" w:rsidP="006F3487">
      <w:pPr>
        <w:spacing w:after="0" w:line="360" w:lineRule="auto"/>
        <w:jc w:val="both"/>
        <w:rPr>
          <w:sz w:val="24"/>
          <w:szCs w:val="24"/>
        </w:rPr>
      </w:pPr>
      <w:r w:rsidRPr="006F3487">
        <w:rPr>
          <w:sz w:val="24"/>
          <w:szCs w:val="24"/>
        </w:rPr>
        <w:t>Mr. Eliasu Salifu briefed the house on a workshop on soil and water conservation held on the 26</w:t>
      </w:r>
      <w:r w:rsidRPr="006F3487">
        <w:rPr>
          <w:sz w:val="24"/>
          <w:szCs w:val="24"/>
          <w:vertAlign w:val="superscript"/>
        </w:rPr>
        <w:t>th</w:t>
      </w:r>
      <w:r w:rsidRPr="006F3487">
        <w:rPr>
          <w:sz w:val="24"/>
          <w:szCs w:val="24"/>
        </w:rPr>
        <w:t xml:space="preserve"> of August 2015 to sensitize participants on basic techniques on soil and water conservation. There were three participants (two males, one female) from each Africa RISING intervention community in the </w:t>
      </w:r>
      <w:proofErr w:type="spellStart"/>
      <w:r w:rsidRPr="006F3487">
        <w:rPr>
          <w:sz w:val="24"/>
          <w:szCs w:val="24"/>
        </w:rPr>
        <w:t>Kasena</w:t>
      </w:r>
      <w:proofErr w:type="spellEnd"/>
      <w:r w:rsidRPr="006F3487">
        <w:rPr>
          <w:sz w:val="24"/>
          <w:szCs w:val="24"/>
        </w:rPr>
        <w:t xml:space="preserve"> Nankana and Bongo districts of the Upper East Region. Also in attendance were the AEAs of each community. The representative of the </w:t>
      </w:r>
      <w:r w:rsidR="007F3BB8" w:rsidRPr="006F3487">
        <w:rPr>
          <w:sz w:val="24"/>
          <w:szCs w:val="24"/>
        </w:rPr>
        <w:t>M</w:t>
      </w:r>
      <w:r w:rsidRPr="006F3487">
        <w:rPr>
          <w:sz w:val="24"/>
          <w:szCs w:val="24"/>
        </w:rPr>
        <w:t xml:space="preserve">unicipal Director of Agriculture in the </w:t>
      </w:r>
      <w:proofErr w:type="spellStart"/>
      <w:r w:rsidRPr="006F3487">
        <w:rPr>
          <w:sz w:val="24"/>
          <w:szCs w:val="24"/>
        </w:rPr>
        <w:t>Kasena</w:t>
      </w:r>
      <w:proofErr w:type="spellEnd"/>
      <w:r w:rsidRPr="006F3487">
        <w:rPr>
          <w:sz w:val="24"/>
          <w:szCs w:val="24"/>
        </w:rPr>
        <w:t xml:space="preserve"> Nankana District was also present to give a speech on behalf of the Director. </w:t>
      </w:r>
    </w:p>
    <w:p w:rsidR="0046317A" w:rsidRPr="006F3487" w:rsidRDefault="0046317A" w:rsidP="006F3487">
      <w:pPr>
        <w:spacing w:after="0" w:line="360" w:lineRule="auto"/>
        <w:jc w:val="both"/>
        <w:rPr>
          <w:sz w:val="24"/>
          <w:szCs w:val="24"/>
        </w:rPr>
      </w:pPr>
    </w:p>
    <w:p w:rsidR="0046317A" w:rsidRPr="006F3487" w:rsidRDefault="0046317A" w:rsidP="006F3487">
      <w:pPr>
        <w:spacing w:after="0" w:line="360" w:lineRule="auto"/>
        <w:jc w:val="both"/>
        <w:rPr>
          <w:sz w:val="24"/>
          <w:szCs w:val="24"/>
        </w:rPr>
      </w:pPr>
      <w:r w:rsidRPr="006F3487">
        <w:rPr>
          <w:sz w:val="24"/>
          <w:szCs w:val="24"/>
        </w:rPr>
        <w:t xml:space="preserve">The workshop was organized by Dr. Fred Kizito, a senior scientist at CIAT in charge of soil, water and landscape and was supported by Mr. Eliasu Salifu, Upper East Coordinator for Africa RISING-IITA. Dr. Fred gave a theoretical lecture on soil and water conservation and its importance and the role it plays in restoring degraded soils for better crop yield. Dr. Fred also explained the use of a line level and an ‘A’ frame and how to construct one from locally available raw materials. </w:t>
      </w:r>
    </w:p>
    <w:p w:rsidR="0046317A" w:rsidRPr="006F3487" w:rsidRDefault="0046317A" w:rsidP="006F3487">
      <w:pPr>
        <w:spacing w:after="0" w:line="360" w:lineRule="auto"/>
        <w:jc w:val="both"/>
        <w:rPr>
          <w:sz w:val="24"/>
          <w:szCs w:val="24"/>
        </w:rPr>
      </w:pPr>
    </w:p>
    <w:p w:rsidR="0046317A" w:rsidRPr="006F3487" w:rsidRDefault="0046317A" w:rsidP="006F3487">
      <w:pPr>
        <w:spacing w:after="0" w:line="360" w:lineRule="auto"/>
        <w:jc w:val="both"/>
        <w:rPr>
          <w:sz w:val="24"/>
          <w:szCs w:val="24"/>
        </w:rPr>
      </w:pPr>
      <w:r w:rsidRPr="006F3487">
        <w:rPr>
          <w:sz w:val="24"/>
          <w:szCs w:val="24"/>
        </w:rPr>
        <w:lastRenderedPageBreak/>
        <w:t>The second part of the workshop involved a field demonstration on how to use the line level to determine slope and the use of an ‘A’ frame to determine contour lines. The demonstration took place in Nyangua, one of the Africa RISING intervention communities where participants were transported via commercial vehicles. The demonstrations were done by Eliasu Salifu with guidance and support from Dr. Fred. Participants were assessed with a skills and attitudes questionnaire before and after the workshop to ascertain the impact of the workshop.</w:t>
      </w:r>
    </w:p>
    <w:p w:rsidR="007F3BB8" w:rsidRPr="006F3487" w:rsidRDefault="007F3BB8" w:rsidP="006F3487">
      <w:pPr>
        <w:spacing w:after="0" w:line="360" w:lineRule="auto"/>
        <w:jc w:val="both"/>
        <w:rPr>
          <w:b/>
          <w:sz w:val="24"/>
          <w:szCs w:val="24"/>
        </w:rPr>
      </w:pPr>
    </w:p>
    <w:p w:rsidR="006F3487" w:rsidRDefault="006F3487" w:rsidP="006F3487">
      <w:pPr>
        <w:spacing w:after="0" w:line="360" w:lineRule="auto"/>
        <w:jc w:val="both"/>
        <w:rPr>
          <w:b/>
          <w:sz w:val="32"/>
          <w:szCs w:val="24"/>
        </w:rPr>
      </w:pPr>
    </w:p>
    <w:p w:rsidR="006559A5" w:rsidRDefault="006559A5" w:rsidP="006F3487">
      <w:pPr>
        <w:spacing w:after="0" w:line="360" w:lineRule="auto"/>
        <w:jc w:val="both"/>
        <w:rPr>
          <w:b/>
          <w:sz w:val="32"/>
          <w:szCs w:val="24"/>
        </w:rPr>
      </w:pPr>
    </w:p>
    <w:p w:rsidR="000B3377" w:rsidRDefault="000B3377" w:rsidP="00F15865">
      <w:pPr>
        <w:pStyle w:val="ILRIBlurb"/>
        <w:rPr>
          <w:rStyle w:val="Strong"/>
          <w:b w:val="0"/>
          <w:color w:val="auto"/>
          <w:sz w:val="28"/>
        </w:rPr>
      </w:pPr>
      <w:bookmarkStart w:id="16" w:name="_Toc438551317"/>
    </w:p>
    <w:p w:rsidR="0046317A" w:rsidRPr="000B3377" w:rsidRDefault="0046317A" w:rsidP="00F15865">
      <w:pPr>
        <w:pStyle w:val="ILRIBlurb"/>
        <w:rPr>
          <w:rStyle w:val="Strong"/>
          <w:b w:val="0"/>
          <w:color w:val="auto"/>
          <w:sz w:val="28"/>
        </w:rPr>
      </w:pPr>
      <w:r w:rsidRPr="000B3377">
        <w:rPr>
          <w:rStyle w:val="Strong"/>
          <w:b w:val="0"/>
          <w:color w:val="auto"/>
          <w:sz w:val="28"/>
        </w:rPr>
        <w:t xml:space="preserve">Project Mapping and Monitoring Tool </w:t>
      </w:r>
      <w:r w:rsidR="001D2FE0">
        <w:rPr>
          <w:rStyle w:val="Strong"/>
          <w:b w:val="0"/>
          <w:color w:val="auto"/>
          <w:sz w:val="28"/>
        </w:rPr>
        <w:t xml:space="preserve">(PMMT) </w:t>
      </w:r>
      <w:r w:rsidR="000B3377">
        <w:rPr>
          <w:rStyle w:val="Strong"/>
          <w:b w:val="0"/>
          <w:color w:val="auto"/>
          <w:sz w:val="28"/>
        </w:rPr>
        <w:t>w</w:t>
      </w:r>
      <w:r w:rsidRPr="000B3377">
        <w:rPr>
          <w:rStyle w:val="Strong"/>
          <w:b w:val="0"/>
          <w:color w:val="auto"/>
          <w:sz w:val="28"/>
        </w:rPr>
        <w:t>orkshop</w:t>
      </w:r>
      <w:bookmarkEnd w:id="16"/>
    </w:p>
    <w:p w:rsidR="0046317A" w:rsidRPr="006F3487" w:rsidRDefault="0046317A" w:rsidP="006F3487">
      <w:pPr>
        <w:spacing w:after="0" w:line="360" w:lineRule="auto"/>
        <w:jc w:val="both"/>
        <w:rPr>
          <w:sz w:val="24"/>
          <w:szCs w:val="24"/>
        </w:rPr>
      </w:pPr>
      <w:r w:rsidRPr="006F3487">
        <w:rPr>
          <w:sz w:val="24"/>
          <w:szCs w:val="24"/>
        </w:rPr>
        <w:t xml:space="preserve">Mr. Eliasu Salifu also briefed the house on the Project Mapping and Monitoring Tool workshop organized by IFPRI in Tamale and was attended by Eliasu </w:t>
      </w:r>
      <w:proofErr w:type="spellStart"/>
      <w:r w:rsidRPr="006F3487">
        <w:rPr>
          <w:sz w:val="24"/>
          <w:szCs w:val="24"/>
        </w:rPr>
        <w:t>Saifu</w:t>
      </w:r>
      <w:proofErr w:type="spellEnd"/>
      <w:r w:rsidRPr="006F3487">
        <w:rPr>
          <w:sz w:val="24"/>
          <w:szCs w:val="24"/>
        </w:rPr>
        <w:t xml:space="preserve"> and Richard </w:t>
      </w:r>
      <w:proofErr w:type="spellStart"/>
      <w:r w:rsidRPr="006F3487">
        <w:rPr>
          <w:sz w:val="24"/>
          <w:szCs w:val="24"/>
        </w:rPr>
        <w:t>Boateng</w:t>
      </w:r>
      <w:proofErr w:type="spellEnd"/>
      <w:r w:rsidRPr="006F3487">
        <w:rPr>
          <w:sz w:val="24"/>
          <w:szCs w:val="24"/>
        </w:rPr>
        <w:t xml:space="preserve"> on the 23</w:t>
      </w:r>
      <w:r w:rsidRPr="006F3487">
        <w:rPr>
          <w:sz w:val="24"/>
          <w:szCs w:val="24"/>
          <w:vertAlign w:val="superscript"/>
        </w:rPr>
        <w:t>rd</w:t>
      </w:r>
      <w:r w:rsidRPr="006F3487">
        <w:rPr>
          <w:sz w:val="24"/>
          <w:szCs w:val="24"/>
        </w:rPr>
        <w:t xml:space="preserve"> to 25</w:t>
      </w:r>
      <w:r w:rsidRPr="006F3487">
        <w:rPr>
          <w:sz w:val="24"/>
          <w:szCs w:val="24"/>
          <w:vertAlign w:val="superscript"/>
        </w:rPr>
        <w:t>th</w:t>
      </w:r>
      <w:r w:rsidRPr="006F3487">
        <w:rPr>
          <w:sz w:val="24"/>
          <w:szCs w:val="24"/>
        </w:rPr>
        <w:t xml:space="preserve"> of August 2015. According Mr. Eliasu, the workshop exposed them to understand where and how Africa RISING activities are taking place. User accounts on the online mapping tool were opened for all participants. Through this account, a user could log on and browse to explore Africa RISING projects,</w:t>
      </w:r>
      <w:r w:rsidRPr="006F3487">
        <w:rPr>
          <w:b/>
          <w:bCs/>
          <w:sz w:val="24"/>
          <w:szCs w:val="24"/>
        </w:rPr>
        <w:t xml:space="preserve"> </w:t>
      </w:r>
      <w:r w:rsidRPr="006F3487">
        <w:rPr>
          <w:bCs/>
          <w:sz w:val="24"/>
          <w:szCs w:val="24"/>
        </w:rPr>
        <w:t>enter Monitoring Data: i.e.</w:t>
      </w:r>
      <w:r w:rsidRPr="006F3487">
        <w:rPr>
          <w:b/>
          <w:bCs/>
          <w:sz w:val="24"/>
          <w:szCs w:val="24"/>
        </w:rPr>
        <w:t xml:space="preserve"> </w:t>
      </w:r>
      <w:r w:rsidRPr="006F3487">
        <w:rPr>
          <w:sz w:val="24"/>
          <w:szCs w:val="24"/>
        </w:rPr>
        <w:t>update</w:t>
      </w:r>
      <w:r w:rsidRPr="006F3487">
        <w:rPr>
          <w:b/>
          <w:bCs/>
          <w:sz w:val="24"/>
          <w:szCs w:val="24"/>
        </w:rPr>
        <w:t xml:space="preserve"> </w:t>
      </w:r>
      <w:r w:rsidRPr="006F3487">
        <w:rPr>
          <w:sz w:val="24"/>
          <w:szCs w:val="24"/>
        </w:rPr>
        <w:t>indicator</w:t>
      </w:r>
      <w:r w:rsidRPr="006F3487">
        <w:rPr>
          <w:b/>
          <w:bCs/>
          <w:sz w:val="24"/>
          <w:szCs w:val="24"/>
        </w:rPr>
        <w:t xml:space="preserve"> </w:t>
      </w:r>
      <w:r w:rsidRPr="006F3487">
        <w:rPr>
          <w:sz w:val="24"/>
          <w:szCs w:val="24"/>
        </w:rPr>
        <w:t>measures</w:t>
      </w:r>
      <w:r w:rsidRPr="006F3487">
        <w:rPr>
          <w:b/>
          <w:bCs/>
          <w:sz w:val="24"/>
          <w:szCs w:val="24"/>
        </w:rPr>
        <w:t xml:space="preserve"> </w:t>
      </w:r>
      <w:r w:rsidRPr="006F3487">
        <w:rPr>
          <w:sz w:val="24"/>
          <w:szCs w:val="24"/>
        </w:rPr>
        <w:t>online, export data to work offline. Through the workshop participants were made to know what sustainable intensification (S.I.) is and the five core S.I. domains and their indicators.</w:t>
      </w:r>
    </w:p>
    <w:p w:rsidR="004A090D" w:rsidRDefault="004A090D" w:rsidP="006F3487">
      <w:pPr>
        <w:spacing w:after="0" w:line="360" w:lineRule="auto"/>
        <w:jc w:val="both"/>
        <w:rPr>
          <w:sz w:val="24"/>
          <w:szCs w:val="24"/>
        </w:rPr>
      </w:pPr>
    </w:p>
    <w:p w:rsidR="00EA13B6" w:rsidRPr="00F15865" w:rsidRDefault="00EA13B6" w:rsidP="00F15865">
      <w:pPr>
        <w:pStyle w:val="ILRIBlurb"/>
        <w:rPr>
          <w:rStyle w:val="Strong"/>
          <w:b w:val="0"/>
          <w:color w:val="auto"/>
          <w:sz w:val="36"/>
        </w:rPr>
      </w:pPr>
      <w:bookmarkStart w:id="17" w:name="_Toc438551318"/>
      <w:r w:rsidRPr="00F15865">
        <w:rPr>
          <w:rStyle w:val="Strong"/>
          <w:b w:val="0"/>
          <w:color w:val="auto"/>
          <w:sz w:val="36"/>
        </w:rPr>
        <w:t>Closing Remarks</w:t>
      </w:r>
      <w:bookmarkEnd w:id="17"/>
    </w:p>
    <w:p w:rsidR="00EA13B6" w:rsidRDefault="00EA13B6" w:rsidP="00EA13B6">
      <w:pPr>
        <w:spacing w:after="0" w:line="360" w:lineRule="auto"/>
        <w:jc w:val="both"/>
      </w:pPr>
      <w:r>
        <w:t xml:space="preserve">The Chairman for the meeting in his closing address, thanked all participants for attending and stated, every stalk holder should be prepared for the USAID evaluation Team to enable the evaluation process to go on smoothly. </w:t>
      </w:r>
      <w:r w:rsidRPr="00EA13B6">
        <w:t xml:space="preserve"> Mrs. Grace </w:t>
      </w:r>
      <w:proofErr w:type="spellStart"/>
      <w:r w:rsidRPr="00EA13B6">
        <w:t>Anafo</w:t>
      </w:r>
      <w:proofErr w:type="spellEnd"/>
      <w:r w:rsidRPr="00EA13B6">
        <w:t xml:space="preserve"> gave the closing prayer and the meeting </w:t>
      </w:r>
      <w:r>
        <w:t>came to a close at</w:t>
      </w:r>
      <w:r w:rsidRPr="00EA13B6">
        <w:t xml:space="preserve"> exactly 1:30pm and each participant received a lunch package.</w:t>
      </w:r>
    </w:p>
    <w:p w:rsidR="004A7EA2" w:rsidRDefault="004A7EA2" w:rsidP="00EA13B6">
      <w:pPr>
        <w:spacing w:after="0" w:line="360" w:lineRule="auto"/>
        <w:jc w:val="both"/>
      </w:pPr>
    </w:p>
    <w:p w:rsidR="00F96F06" w:rsidRPr="00F15865" w:rsidRDefault="00F96F06" w:rsidP="00F15865">
      <w:pPr>
        <w:pStyle w:val="ILRIBlurb"/>
        <w:rPr>
          <w:rStyle w:val="Strong"/>
          <w:b w:val="0"/>
          <w:color w:val="auto"/>
          <w:sz w:val="36"/>
        </w:rPr>
      </w:pPr>
      <w:bookmarkStart w:id="18" w:name="_Toc438551319"/>
      <w:r w:rsidRPr="00F15865">
        <w:rPr>
          <w:rStyle w:val="Strong"/>
          <w:b w:val="0"/>
          <w:color w:val="auto"/>
          <w:sz w:val="36"/>
        </w:rPr>
        <w:t>Annexes</w:t>
      </w:r>
      <w:bookmarkEnd w:id="18"/>
    </w:p>
    <w:p w:rsidR="004A7EA2" w:rsidRPr="004A7EA2" w:rsidRDefault="004A7EA2" w:rsidP="00EA13B6">
      <w:pPr>
        <w:spacing w:after="0" w:line="360" w:lineRule="auto"/>
        <w:jc w:val="both"/>
        <w:rPr>
          <w:sz w:val="24"/>
          <w:szCs w:val="24"/>
        </w:rPr>
      </w:pPr>
      <w:r w:rsidRPr="004A7EA2">
        <w:rPr>
          <w:b/>
          <w:sz w:val="24"/>
          <w:szCs w:val="24"/>
        </w:rPr>
        <w:t>Annex 1:</w:t>
      </w:r>
      <w:r w:rsidRPr="004A7EA2">
        <w:rPr>
          <w:sz w:val="24"/>
          <w:szCs w:val="24"/>
        </w:rPr>
        <w:t xml:space="preserve"> List of participants</w:t>
      </w:r>
    </w:p>
    <w:tbl>
      <w:tblPr>
        <w:tblStyle w:val="TableGrid2"/>
        <w:tblW w:w="8887" w:type="dxa"/>
        <w:tblInd w:w="-162" w:type="dxa"/>
        <w:tblLook w:val="04A0" w:firstRow="1" w:lastRow="0" w:firstColumn="1" w:lastColumn="0" w:noHBand="0" w:noVBand="1"/>
      </w:tblPr>
      <w:tblGrid>
        <w:gridCol w:w="557"/>
        <w:gridCol w:w="2691"/>
        <w:gridCol w:w="567"/>
        <w:gridCol w:w="3092"/>
        <w:gridCol w:w="1980"/>
      </w:tblGrid>
      <w:tr w:rsidR="00F15865" w:rsidRPr="004A7EA2" w:rsidTr="00F15865">
        <w:trPr>
          <w:trHeight w:val="290"/>
        </w:trPr>
        <w:tc>
          <w:tcPr>
            <w:tcW w:w="557" w:type="dxa"/>
          </w:tcPr>
          <w:p w:rsidR="00F15865" w:rsidRPr="00F15865" w:rsidRDefault="00F15865" w:rsidP="004A7EA2">
            <w:pPr>
              <w:jc w:val="both"/>
              <w:rPr>
                <w:rFonts w:ascii="Calibri" w:eastAsia="Calibri" w:hAnsi="Calibri" w:cs="Times New Roman"/>
                <w:b/>
                <w:sz w:val="24"/>
                <w:szCs w:val="24"/>
              </w:rPr>
            </w:pPr>
            <w:r w:rsidRPr="00F15865">
              <w:rPr>
                <w:rFonts w:ascii="Calibri" w:eastAsia="Calibri" w:hAnsi="Calibri" w:cs="Times New Roman"/>
                <w:b/>
                <w:sz w:val="24"/>
                <w:szCs w:val="24"/>
              </w:rPr>
              <w:t>No</w:t>
            </w:r>
          </w:p>
        </w:tc>
        <w:tc>
          <w:tcPr>
            <w:tcW w:w="2691" w:type="dxa"/>
          </w:tcPr>
          <w:p w:rsidR="00F15865" w:rsidRPr="00F15865" w:rsidRDefault="00F15865" w:rsidP="004A7EA2">
            <w:pPr>
              <w:jc w:val="both"/>
              <w:rPr>
                <w:rFonts w:ascii="Calibri" w:eastAsia="Calibri" w:hAnsi="Calibri" w:cs="Times New Roman"/>
                <w:b/>
                <w:sz w:val="24"/>
                <w:szCs w:val="24"/>
              </w:rPr>
            </w:pPr>
            <w:r w:rsidRPr="00F15865">
              <w:rPr>
                <w:rFonts w:ascii="Calibri" w:eastAsia="Calibri" w:hAnsi="Calibri" w:cs="Times New Roman"/>
                <w:b/>
                <w:sz w:val="24"/>
                <w:szCs w:val="24"/>
              </w:rPr>
              <w:t>Name</w:t>
            </w:r>
          </w:p>
        </w:tc>
        <w:tc>
          <w:tcPr>
            <w:tcW w:w="567" w:type="dxa"/>
          </w:tcPr>
          <w:p w:rsidR="00F15865" w:rsidRPr="00F15865" w:rsidRDefault="00F15865" w:rsidP="004A7EA2">
            <w:pPr>
              <w:jc w:val="both"/>
              <w:rPr>
                <w:rFonts w:ascii="Calibri" w:eastAsia="Calibri" w:hAnsi="Calibri" w:cs="Times New Roman"/>
                <w:b/>
                <w:sz w:val="24"/>
                <w:szCs w:val="24"/>
              </w:rPr>
            </w:pPr>
            <w:r w:rsidRPr="00F15865">
              <w:rPr>
                <w:rFonts w:ascii="Calibri" w:eastAsia="Calibri" w:hAnsi="Calibri" w:cs="Times New Roman"/>
                <w:b/>
                <w:sz w:val="24"/>
                <w:szCs w:val="24"/>
              </w:rPr>
              <w:t>Sex</w:t>
            </w:r>
          </w:p>
        </w:tc>
        <w:tc>
          <w:tcPr>
            <w:tcW w:w="3092" w:type="dxa"/>
          </w:tcPr>
          <w:p w:rsidR="00F15865" w:rsidRPr="00F15865" w:rsidRDefault="00F15865" w:rsidP="004A7EA2">
            <w:pPr>
              <w:jc w:val="both"/>
              <w:rPr>
                <w:rFonts w:ascii="Calibri" w:eastAsia="Calibri" w:hAnsi="Calibri" w:cs="Times New Roman"/>
                <w:b/>
                <w:sz w:val="24"/>
                <w:szCs w:val="24"/>
              </w:rPr>
            </w:pPr>
            <w:r w:rsidRPr="00F15865">
              <w:rPr>
                <w:rFonts w:ascii="Calibri" w:eastAsia="Calibri" w:hAnsi="Calibri" w:cs="Times New Roman"/>
                <w:b/>
                <w:sz w:val="24"/>
                <w:szCs w:val="24"/>
              </w:rPr>
              <w:t>Occupation</w:t>
            </w:r>
          </w:p>
        </w:tc>
        <w:tc>
          <w:tcPr>
            <w:tcW w:w="1980" w:type="dxa"/>
          </w:tcPr>
          <w:p w:rsidR="00F15865" w:rsidRPr="00F15865" w:rsidRDefault="00F15865" w:rsidP="004A7EA2">
            <w:pPr>
              <w:jc w:val="both"/>
              <w:rPr>
                <w:rFonts w:ascii="Calibri" w:eastAsia="Calibri" w:hAnsi="Calibri" w:cs="Times New Roman"/>
                <w:b/>
                <w:sz w:val="24"/>
                <w:szCs w:val="24"/>
              </w:rPr>
            </w:pPr>
            <w:r w:rsidRPr="00F15865">
              <w:rPr>
                <w:rFonts w:ascii="Calibri" w:eastAsia="Calibri" w:hAnsi="Calibri" w:cs="Times New Roman"/>
                <w:b/>
                <w:sz w:val="24"/>
                <w:szCs w:val="24"/>
              </w:rPr>
              <w:t>Community</w:t>
            </w:r>
          </w:p>
        </w:tc>
      </w:tr>
      <w:tr w:rsidR="00F15865" w:rsidRPr="004A7EA2" w:rsidTr="00F15865">
        <w:trPr>
          <w:trHeight w:val="305"/>
        </w:trPr>
        <w:tc>
          <w:tcPr>
            <w:tcW w:w="557" w:type="dxa"/>
          </w:tcPr>
          <w:p w:rsidR="00F15865" w:rsidRPr="004A7EA2" w:rsidRDefault="00F15865" w:rsidP="004A7EA2">
            <w:pPr>
              <w:jc w:val="both"/>
              <w:rPr>
                <w:rFonts w:ascii="Calibri" w:eastAsia="Calibri" w:hAnsi="Calibri" w:cs="Times New Roman"/>
                <w:sz w:val="24"/>
                <w:szCs w:val="24"/>
              </w:rPr>
            </w:pPr>
            <w:r w:rsidRPr="004A7EA2">
              <w:rPr>
                <w:rFonts w:ascii="Calibri" w:eastAsia="Calibri" w:hAnsi="Calibri" w:cs="Times New Roman"/>
                <w:sz w:val="24"/>
                <w:szCs w:val="24"/>
              </w:rPr>
              <w:t>1</w:t>
            </w:r>
          </w:p>
        </w:tc>
        <w:tc>
          <w:tcPr>
            <w:tcW w:w="2691" w:type="dxa"/>
          </w:tcPr>
          <w:p w:rsidR="00F15865" w:rsidRPr="004A7EA2" w:rsidRDefault="00F15865" w:rsidP="004A7EA2">
            <w:pPr>
              <w:jc w:val="both"/>
              <w:rPr>
                <w:rFonts w:ascii="Calibri" w:eastAsia="Calibri" w:hAnsi="Calibri" w:cs="Times New Roman"/>
                <w:sz w:val="24"/>
                <w:szCs w:val="24"/>
              </w:rPr>
            </w:pPr>
            <w:r w:rsidRPr="004A7EA2">
              <w:rPr>
                <w:rFonts w:ascii="Calibri" w:eastAsia="Calibri" w:hAnsi="Calibri" w:cs="Times New Roman"/>
                <w:sz w:val="24"/>
                <w:szCs w:val="24"/>
              </w:rPr>
              <w:t xml:space="preserve">Cosmos </w:t>
            </w:r>
            <w:proofErr w:type="spellStart"/>
            <w:r w:rsidRPr="004A7EA2">
              <w:rPr>
                <w:rFonts w:ascii="Calibri" w:eastAsia="Calibri" w:hAnsi="Calibri" w:cs="Times New Roman"/>
                <w:sz w:val="24"/>
                <w:szCs w:val="24"/>
              </w:rPr>
              <w:t>Asaah</w:t>
            </w:r>
            <w:proofErr w:type="spellEnd"/>
          </w:p>
        </w:tc>
        <w:tc>
          <w:tcPr>
            <w:tcW w:w="567" w:type="dxa"/>
          </w:tcPr>
          <w:p w:rsidR="00F15865" w:rsidRPr="004A7EA2" w:rsidRDefault="00F15865" w:rsidP="004A7EA2">
            <w:pPr>
              <w:jc w:val="both"/>
              <w:rPr>
                <w:rFonts w:ascii="Calibri" w:eastAsia="Calibri" w:hAnsi="Calibri" w:cs="Times New Roman"/>
                <w:sz w:val="24"/>
                <w:szCs w:val="24"/>
              </w:rPr>
            </w:pPr>
            <w:r w:rsidRPr="004A7EA2">
              <w:rPr>
                <w:rFonts w:ascii="Calibri" w:eastAsia="Calibri" w:hAnsi="Calibri" w:cs="Times New Roman"/>
                <w:sz w:val="24"/>
                <w:szCs w:val="24"/>
              </w:rPr>
              <w:t>M</w:t>
            </w:r>
          </w:p>
        </w:tc>
        <w:tc>
          <w:tcPr>
            <w:tcW w:w="3092" w:type="dxa"/>
          </w:tcPr>
          <w:p w:rsidR="00F15865" w:rsidRPr="004A7EA2" w:rsidRDefault="00F15865" w:rsidP="004A7EA2">
            <w:pPr>
              <w:jc w:val="both"/>
              <w:rPr>
                <w:rFonts w:ascii="Calibri" w:eastAsia="Calibri" w:hAnsi="Calibri" w:cs="Times New Roman"/>
                <w:sz w:val="24"/>
                <w:szCs w:val="24"/>
              </w:rPr>
            </w:pPr>
            <w:r w:rsidRPr="004A7EA2">
              <w:rPr>
                <w:rFonts w:ascii="Calibri" w:eastAsia="Calibri" w:hAnsi="Calibri" w:cs="Times New Roman"/>
                <w:sz w:val="24"/>
                <w:szCs w:val="24"/>
              </w:rPr>
              <w:t>AEA</w:t>
            </w:r>
          </w:p>
        </w:tc>
        <w:tc>
          <w:tcPr>
            <w:tcW w:w="1980" w:type="dxa"/>
          </w:tcPr>
          <w:p w:rsidR="00F15865" w:rsidRPr="004A7EA2" w:rsidRDefault="00F15865" w:rsidP="004A7EA2">
            <w:pPr>
              <w:jc w:val="both"/>
              <w:rPr>
                <w:rFonts w:ascii="Calibri" w:eastAsia="Calibri" w:hAnsi="Calibri" w:cs="Times New Roman"/>
                <w:sz w:val="24"/>
                <w:szCs w:val="24"/>
              </w:rPr>
            </w:pPr>
            <w:r w:rsidRPr="004A7EA2">
              <w:rPr>
                <w:rFonts w:ascii="Calibri" w:eastAsia="Calibri" w:hAnsi="Calibri" w:cs="Times New Roman"/>
                <w:sz w:val="24"/>
                <w:szCs w:val="24"/>
              </w:rPr>
              <w:t>Samboligo</w:t>
            </w:r>
          </w:p>
        </w:tc>
      </w:tr>
      <w:tr w:rsidR="00F15865" w:rsidRPr="004A7EA2" w:rsidTr="00F15865">
        <w:trPr>
          <w:trHeight w:val="290"/>
        </w:trPr>
        <w:tc>
          <w:tcPr>
            <w:tcW w:w="557" w:type="dxa"/>
          </w:tcPr>
          <w:p w:rsidR="00F15865" w:rsidRPr="004A7EA2" w:rsidRDefault="00F15865" w:rsidP="004A7EA2">
            <w:pPr>
              <w:jc w:val="both"/>
              <w:rPr>
                <w:rFonts w:ascii="Calibri" w:eastAsia="Calibri" w:hAnsi="Calibri" w:cs="Times New Roman"/>
                <w:sz w:val="24"/>
                <w:szCs w:val="24"/>
              </w:rPr>
            </w:pPr>
            <w:r w:rsidRPr="004A7EA2">
              <w:rPr>
                <w:rFonts w:ascii="Calibri" w:eastAsia="Calibri" w:hAnsi="Calibri" w:cs="Times New Roman"/>
                <w:sz w:val="24"/>
                <w:szCs w:val="24"/>
              </w:rPr>
              <w:lastRenderedPageBreak/>
              <w:t>2</w:t>
            </w:r>
          </w:p>
        </w:tc>
        <w:tc>
          <w:tcPr>
            <w:tcW w:w="2691" w:type="dxa"/>
          </w:tcPr>
          <w:p w:rsidR="00F15865" w:rsidRPr="004A7EA2" w:rsidRDefault="00F15865" w:rsidP="004A7EA2">
            <w:pPr>
              <w:jc w:val="both"/>
              <w:rPr>
                <w:rFonts w:ascii="Calibri" w:eastAsia="Calibri" w:hAnsi="Calibri" w:cs="Times New Roman"/>
                <w:sz w:val="24"/>
                <w:szCs w:val="24"/>
              </w:rPr>
            </w:pPr>
            <w:r w:rsidRPr="004A7EA2">
              <w:rPr>
                <w:rFonts w:ascii="Calibri" w:eastAsia="Calibri" w:hAnsi="Calibri" w:cs="Times New Roman"/>
                <w:sz w:val="24"/>
                <w:szCs w:val="24"/>
              </w:rPr>
              <w:t xml:space="preserve">Thomas </w:t>
            </w:r>
            <w:proofErr w:type="spellStart"/>
            <w:r w:rsidRPr="004A7EA2">
              <w:rPr>
                <w:rFonts w:ascii="Calibri" w:eastAsia="Calibri" w:hAnsi="Calibri" w:cs="Times New Roman"/>
                <w:sz w:val="24"/>
                <w:szCs w:val="24"/>
              </w:rPr>
              <w:t>Feladam</w:t>
            </w:r>
            <w:proofErr w:type="spellEnd"/>
          </w:p>
        </w:tc>
        <w:tc>
          <w:tcPr>
            <w:tcW w:w="567" w:type="dxa"/>
          </w:tcPr>
          <w:p w:rsidR="00F15865" w:rsidRPr="004A7EA2" w:rsidRDefault="00F15865" w:rsidP="004A7EA2">
            <w:pPr>
              <w:jc w:val="both"/>
              <w:rPr>
                <w:rFonts w:ascii="Calibri" w:eastAsia="Calibri" w:hAnsi="Calibri" w:cs="Times New Roman"/>
                <w:sz w:val="24"/>
                <w:szCs w:val="24"/>
              </w:rPr>
            </w:pPr>
            <w:r w:rsidRPr="004A7EA2">
              <w:rPr>
                <w:rFonts w:ascii="Calibri" w:eastAsia="Calibri" w:hAnsi="Calibri" w:cs="Times New Roman"/>
                <w:sz w:val="24"/>
                <w:szCs w:val="24"/>
              </w:rPr>
              <w:t>M</w:t>
            </w:r>
          </w:p>
        </w:tc>
        <w:tc>
          <w:tcPr>
            <w:tcW w:w="3092" w:type="dxa"/>
          </w:tcPr>
          <w:p w:rsidR="00F15865" w:rsidRPr="004A7EA2" w:rsidRDefault="00F15865" w:rsidP="004A7EA2">
            <w:pPr>
              <w:jc w:val="both"/>
              <w:rPr>
                <w:rFonts w:ascii="Calibri" w:eastAsia="Calibri" w:hAnsi="Calibri" w:cs="Times New Roman"/>
                <w:sz w:val="24"/>
                <w:szCs w:val="24"/>
              </w:rPr>
            </w:pPr>
            <w:r w:rsidRPr="004A7EA2">
              <w:rPr>
                <w:rFonts w:ascii="Calibri" w:eastAsia="Calibri" w:hAnsi="Calibri" w:cs="Times New Roman"/>
                <w:sz w:val="24"/>
                <w:szCs w:val="24"/>
              </w:rPr>
              <w:t>Farmer</w:t>
            </w:r>
          </w:p>
        </w:tc>
        <w:tc>
          <w:tcPr>
            <w:tcW w:w="1980" w:type="dxa"/>
          </w:tcPr>
          <w:p w:rsidR="00F15865" w:rsidRPr="004A7EA2" w:rsidRDefault="00F15865" w:rsidP="004A7EA2">
            <w:pPr>
              <w:jc w:val="both"/>
              <w:rPr>
                <w:rFonts w:ascii="Calibri" w:eastAsia="Calibri" w:hAnsi="Calibri" w:cs="Times New Roman"/>
                <w:sz w:val="24"/>
                <w:szCs w:val="24"/>
              </w:rPr>
            </w:pPr>
            <w:r w:rsidRPr="004A7EA2">
              <w:rPr>
                <w:rFonts w:ascii="Calibri" w:eastAsia="Calibri" w:hAnsi="Calibri" w:cs="Times New Roman"/>
                <w:sz w:val="24"/>
                <w:szCs w:val="24"/>
              </w:rPr>
              <w:t>Bonia</w:t>
            </w:r>
          </w:p>
        </w:tc>
      </w:tr>
      <w:tr w:rsidR="00F15865" w:rsidRPr="004A7EA2" w:rsidTr="00F15865">
        <w:trPr>
          <w:trHeight w:val="290"/>
        </w:trPr>
        <w:tc>
          <w:tcPr>
            <w:tcW w:w="557" w:type="dxa"/>
          </w:tcPr>
          <w:p w:rsidR="00F15865" w:rsidRPr="004A7EA2" w:rsidRDefault="00F15865" w:rsidP="004A7EA2">
            <w:pPr>
              <w:jc w:val="both"/>
              <w:rPr>
                <w:rFonts w:ascii="Calibri" w:eastAsia="Calibri" w:hAnsi="Calibri" w:cs="Times New Roman"/>
                <w:sz w:val="24"/>
                <w:szCs w:val="24"/>
              </w:rPr>
            </w:pPr>
            <w:r w:rsidRPr="004A7EA2">
              <w:rPr>
                <w:rFonts w:ascii="Calibri" w:eastAsia="Calibri" w:hAnsi="Calibri" w:cs="Times New Roman"/>
                <w:sz w:val="24"/>
                <w:szCs w:val="24"/>
              </w:rPr>
              <w:t>3</w:t>
            </w:r>
          </w:p>
        </w:tc>
        <w:tc>
          <w:tcPr>
            <w:tcW w:w="2691" w:type="dxa"/>
          </w:tcPr>
          <w:p w:rsidR="00F15865" w:rsidRPr="004A7EA2" w:rsidRDefault="00F15865" w:rsidP="004A7EA2">
            <w:pPr>
              <w:jc w:val="both"/>
              <w:rPr>
                <w:rFonts w:ascii="Calibri" w:eastAsia="Calibri" w:hAnsi="Calibri" w:cs="Times New Roman"/>
                <w:sz w:val="24"/>
                <w:szCs w:val="24"/>
              </w:rPr>
            </w:pPr>
            <w:r w:rsidRPr="004A7EA2">
              <w:rPr>
                <w:rFonts w:ascii="Calibri" w:eastAsia="Calibri" w:hAnsi="Calibri" w:cs="Times New Roman"/>
                <w:sz w:val="24"/>
                <w:szCs w:val="24"/>
              </w:rPr>
              <w:t xml:space="preserve">Grace </w:t>
            </w:r>
            <w:proofErr w:type="spellStart"/>
            <w:r w:rsidRPr="004A7EA2">
              <w:rPr>
                <w:rFonts w:ascii="Calibri" w:eastAsia="Calibri" w:hAnsi="Calibri" w:cs="Times New Roman"/>
                <w:sz w:val="24"/>
                <w:szCs w:val="24"/>
              </w:rPr>
              <w:t>Anafo</w:t>
            </w:r>
            <w:proofErr w:type="spellEnd"/>
          </w:p>
        </w:tc>
        <w:tc>
          <w:tcPr>
            <w:tcW w:w="567" w:type="dxa"/>
          </w:tcPr>
          <w:p w:rsidR="00F15865" w:rsidRPr="004A7EA2" w:rsidRDefault="00F15865" w:rsidP="004A7EA2">
            <w:pPr>
              <w:jc w:val="both"/>
              <w:rPr>
                <w:rFonts w:ascii="Calibri" w:eastAsia="Calibri" w:hAnsi="Calibri" w:cs="Times New Roman"/>
                <w:sz w:val="24"/>
                <w:szCs w:val="24"/>
              </w:rPr>
            </w:pPr>
            <w:r w:rsidRPr="004A7EA2">
              <w:rPr>
                <w:rFonts w:ascii="Calibri" w:eastAsia="Calibri" w:hAnsi="Calibri" w:cs="Times New Roman"/>
                <w:sz w:val="24"/>
                <w:szCs w:val="24"/>
              </w:rPr>
              <w:t>F</w:t>
            </w:r>
          </w:p>
        </w:tc>
        <w:tc>
          <w:tcPr>
            <w:tcW w:w="3092" w:type="dxa"/>
          </w:tcPr>
          <w:p w:rsidR="00F15865" w:rsidRPr="004A7EA2" w:rsidRDefault="00F15865" w:rsidP="004A7EA2">
            <w:pPr>
              <w:jc w:val="both"/>
              <w:rPr>
                <w:rFonts w:ascii="Calibri" w:eastAsia="Calibri" w:hAnsi="Calibri" w:cs="Times New Roman"/>
                <w:sz w:val="24"/>
                <w:szCs w:val="24"/>
              </w:rPr>
            </w:pPr>
            <w:r w:rsidRPr="004A7EA2">
              <w:rPr>
                <w:rFonts w:ascii="Calibri" w:eastAsia="Calibri" w:hAnsi="Calibri" w:cs="Times New Roman"/>
                <w:sz w:val="24"/>
                <w:szCs w:val="24"/>
              </w:rPr>
              <w:t>R4D-Bongo</w:t>
            </w:r>
          </w:p>
        </w:tc>
        <w:tc>
          <w:tcPr>
            <w:tcW w:w="1980" w:type="dxa"/>
          </w:tcPr>
          <w:p w:rsidR="00F15865" w:rsidRPr="004A7EA2" w:rsidRDefault="00F15865" w:rsidP="004A7EA2">
            <w:pPr>
              <w:jc w:val="both"/>
              <w:rPr>
                <w:rFonts w:ascii="Calibri" w:eastAsia="Calibri" w:hAnsi="Calibri" w:cs="Times New Roman"/>
                <w:sz w:val="24"/>
                <w:szCs w:val="24"/>
              </w:rPr>
            </w:pPr>
            <w:r w:rsidRPr="004A7EA2">
              <w:rPr>
                <w:rFonts w:ascii="Calibri" w:eastAsia="Calibri" w:hAnsi="Calibri" w:cs="Times New Roman"/>
                <w:sz w:val="24"/>
                <w:szCs w:val="24"/>
              </w:rPr>
              <w:t>Samboligo</w:t>
            </w:r>
          </w:p>
        </w:tc>
      </w:tr>
      <w:tr w:rsidR="00F15865" w:rsidRPr="004A7EA2" w:rsidTr="00F15865">
        <w:trPr>
          <w:trHeight w:val="290"/>
        </w:trPr>
        <w:tc>
          <w:tcPr>
            <w:tcW w:w="557" w:type="dxa"/>
          </w:tcPr>
          <w:p w:rsidR="00F15865" w:rsidRPr="004A7EA2" w:rsidRDefault="00F15865" w:rsidP="004A7EA2">
            <w:pPr>
              <w:jc w:val="both"/>
              <w:rPr>
                <w:rFonts w:ascii="Calibri" w:eastAsia="Calibri" w:hAnsi="Calibri" w:cs="Times New Roman"/>
                <w:sz w:val="24"/>
                <w:szCs w:val="24"/>
              </w:rPr>
            </w:pPr>
            <w:r w:rsidRPr="004A7EA2">
              <w:rPr>
                <w:rFonts w:ascii="Calibri" w:eastAsia="Calibri" w:hAnsi="Calibri" w:cs="Times New Roman"/>
                <w:sz w:val="24"/>
                <w:szCs w:val="24"/>
              </w:rPr>
              <w:t>4</w:t>
            </w:r>
          </w:p>
        </w:tc>
        <w:tc>
          <w:tcPr>
            <w:tcW w:w="2691" w:type="dxa"/>
          </w:tcPr>
          <w:p w:rsidR="00F15865" w:rsidRPr="004A7EA2" w:rsidRDefault="00F15865" w:rsidP="004A7EA2">
            <w:pPr>
              <w:jc w:val="both"/>
              <w:rPr>
                <w:rFonts w:ascii="Calibri" w:eastAsia="Calibri" w:hAnsi="Calibri" w:cs="Times New Roman"/>
                <w:sz w:val="24"/>
                <w:szCs w:val="24"/>
              </w:rPr>
            </w:pPr>
            <w:proofErr w:type="spellStart"/>
            <w:r w:rsidRPr="004A7EA2">
              <w:rPr>
                <w:rFonts w:ascii="Calibri" w:eastAsia="Calibri" w:hAnsi="Calibri" w:cs="Times New Roman"/>
                <w:sz w:val="24"/>
                <w:szCs w:val="24"/>
              </w:rPr>
              <w:t>Tangomse</w:t>
            </w:r>
            <w:proofErr w:type="spellEnd"/>
            <w:r w:rsidRPr="004A7EA2">
              <w:rPr>
                <w:rFonts w:ascii="Calibri" w:eastAsia="Calibri" w:hAnsi="Calibri" w:cs="Times New Roman"/>
                <w:sz w:val="24"/>
                <w:szCs w:val="24"/>
              </w:rPr>
              <w:t xml:space="preserve"> P. Felix</w:t>
            </w:r>
          </w:p>
        </w:tc>
        <w:tc>
          <w:tcPr>
            <w:tcW w:w="567" w:type="dxa"/>
          </w:tcPr>
          <w:p w:rsidR="00F15865" w:rsidRPr="004A7EA2" w:rsidRDefault="00F15865" w:rsidP="004A7EA2">
            <w:pPr>
              <w:jc w:val="both"/>
              <w:rPr>
                <w:rFonts w:ascii="Calibri" w:eastAsia="Calibri" w:hAnsi="Calibri" w:cs="Times New Roman"/>
                <w:sz w:val="24"/>
                <w:szCs w:val="24"/>
              </w:rPr>
            </w:pPr>
            <w:r w:rsidRPr="004A7EA2">
              <w:rPr>
                <w:rFonts w:ascii="Calibri" w:eastAsia="Calibri" w:hAnsi="Calibri" w:cs="Times New Roman"/>
                <w:sz w:val="24"/>
                <w:szCs w:val="24"/>
              </w:rPr>
              <w:t>M</w:t>
            </w:r>
          </w:p>
        </w:tc>
        <w:tc>
          <w:tcPr>
            <w:tcW w:w="3092" w:type="dxa"/>
          </w:tcPr>
          <w:p w:rsidR="00F15865" w:rsidRPr="004A7EA2" w:rsidRDefault="00F15865" w:rsidP="004A7EA2">
            <w:pPr>
              <w:jc w:val="both"/>
              <w:rPr>
                <w:rFonts w:ascii="Calibri" w:eastAsia="Calibri" w:hAnsi="Calibri" w:cs="Times New Roman"/>
                <w:sz w:val="24"/>
                <w:szCs w:val="24"/>
              </w:rPr>
            </w:pPr>
            <w:r w:rsidRPr="004A7EA2">
              <w:rPr>
                <w:rFonts w:ascii="Calibri" w:eastAsia="Calibri" w:hAnsi="Calibri" w:cs="Times New Roman"/>
                <w:sz w:val="24"/>
                <w:szCs w:val="24"/>
              </w:rPr>
              <w:t>Farmer</w:t>
            </w:r>
          </w:p>
        </w:tc>
        <w:tc>
          <w:tcPr>
            <w:tcW w:w="1980" w:type="dxa"/>
          </w:tcPr>
          <w:p w:rsidR="00F15865" w:rsidRPr="004A7EA2" w:rsidRDefault="00F15865" w:rsidP="004A7EA2">
            <w:pPr>
              <w:jc w:val="both"/>
              <w:rPr>
                <w:rFonts w:ascii="Calibri" w:eastAsia="Calibri" w:hAnsi="Calibri" w:cs="Times New Roman"/>
                <w:sz w:val="24"/>
                <w:szCs w:val="24"/>
              </w:rPr>
            </w:pPr>
            <w:r w:rsidRPr="004A7EA2">
              <w:rPr>
                <w:rFonts w:ascii="Calibri" w:eastAsia="Calibri" w:hAnsi="Calibri" w:cs="Times New Roman"/>
                <w:sz w:val="24"/>
                <w:szCs w:val="24"/>
              </w:rPr>
              <w:t>Gia</w:t>
            </w:r>
          </w:p>
        </w:tc>
      </w:tr>
      <w:tr w:rsidR="00F15865" w:rsidRPr="004A7EA2" w:rsidTr="00F15865">
        <w:trPr>
          <w:trHeight w:val="290"/>
        </w:trPr>
        <w:tc>
          <w:tcPr>
            <w:tcW w:w="557" w:type="dxa"/>
          </w:tcPr>
          <w:p w:rsidR="00F15865" w:rsidRPr="004A7EA2" w:rsidRDefault="00F15865" w:rsidP="004A7EA2">
            <w:pPr>
              <w:jc w:val="both"/>
              <w:rPr>
                <w:rFonts w:ascii="Calibri" w:eastAsia="Calibri" w:hAnsi="Calibri" w:cs="Times New Roman"/>
                <w:sz w:val="24"/>
                <w:szCs w:val="24"/>
              </w:rPr>
            </w:pPr>
            <w:r w:rsidRPr="004A7EA2">
              <w:rPr>
                <w:rFonts w:ascii="Calibri" w:eastAsia="Calibri" w:hAnsi="Calibri" w:cs="Times New Roman"/>
                <w:sz w:val="24"/>
                <w:szCs w:val="24"/>
              </w:rPr>
              <w:t>5</w:t>
            </w:r>
          </w:p>
        </w:tc>
        <w:tc>
          <w:tcPr>
            <w:tcW w:w="2691" w:type="dxa"/>
          </w:tcPr>
          <w:p w:rsidR="00F15865" w:rsidRPr="004A7EA2" w:rsidRDefault="00F15865" w:rsidP="004A7EA2">
            <w:pPr>
              <w:jc w:val="both"/>
              <w:rPr>
                <w:rFonts w:ascii="Calibri" w:eastAsia="Calibri" w:hAnsi="Calibri" w:cs="Times New Roman"/>
                <w:sz w:val="24"/>
                <w:szCs w:val="24"/>
              </w:rPr>
            </w:pPr>
            <w:r w:rsidRPr="004A7EA2">
              <w:rPr>
                <w:rFonts w:ascii="Calibri" w:eastAsia="Calibri" w:hAnsi="Calibri" w:cs="Times New Roman"/>
                <w:sz w:val="24"/>
                <w:szCs w:val="24"/>
              </w:rPr>
              <w:t>Alex K. Derrick</w:t>
            </w:r>
          </w:p>
        </w:tc>
        <w:tc>
          <w:tcPr>
            <w:tcW w:w="567" w:type="dxa"/>
          </w:tcPr>
          <w:p w:rsidR="00F15865" w:rsidRPr="004A7EA2" w:rsidRDefault="00F15865" w:rsidP="004A7EA2">
            <w:pPr>
              <w:jc w:val="both"/>
              <w:rPr>
                <w:rFonts w:ascii="Calibri" w:eastAsia="Calibri" w:hAnsi="Calibri" w:cs="Times New Roman"/>
                <w:sz w:val="24"/>
                <w:szCs w:val="24"/>
              </w:rPr>
            </w:pPr>
            <w:r w:rsidRPr="004A7EA2">
              <w:rPr>
                <w:rFonts w:ascii="Calibri" w:eastAsia="Calibri" w:hAnsi="Calibri" w:cs="Times New Roman"/>
                <w:sz w:val="24"/>
                <w:szCs w:val="24"/>
              </w:rPr>
              <w:t>M</w:t>
            </w:r>
          </w:p>
        </w:tc>
        <w:tc>
          <w:tcPr>
            <w:tcW w:w="3092" w:type="dxa"/>
          </w:tcPr>
          <w:p w:rsidR="00F15865" w:rsidRPr="004A7EA2" w:rsidRDefault="00F15865" w:rsidP="004A7EA2">
            <w:pPr>
              <w:jc w:val="both"/>
              <w:rPr>
                <w:rFonts w:ascii="Calibri" w:eastAsia="Calibri" w:hAnsi="Calibri" w:cs="Times New Roman"/>
                <w:sz w:val="24"/>
                <w:szCs w:val="24"/>
              </w:rPr>
            </w:pPr>
            <w:r w:rsidRPr="004A7EA2">
              <w:rPr>
                <w:rFonts w:ascii="Calibri" w:eastAsia="Calibri" w:hAnsi="Calibri" w:cs="Times New Roman"/>
                <w:sz w:val="24"/>
                <w:szCs w:val="24"/>
              </w:rPr>
              <w:t>Farmer</w:t>
            </w:r>
          </w:p>
        </w:tc>
        <w:tc>
          <w:tcPr>
            <w:tcW w:w="1980" w:type="dxa"/>
          </w:tcPr>
          <w:p w:rsidR="00F15865" w:rsidRPr="004A7EA2" w:rsidRDefault="00F15865" w:rsidP="004A7EA2">
            <w:pPr>
              <w:jc w:val="both"/>
              <w:rPr>
                <w:rFonts w:ascii="Calibri" w:eastAsia="Calibri" w:hAnsi="Calibri" w:cs="Times New Roman"/>
                <w:sz w:val="24"/>
                <w:szCs w:val="24"/>
              </w:rPr>
            </w:pPr>
            <w:r w:rsidRPr="004A7EA2">
              <w:rPr>
                <w:rFonts w:ascii="Calibri" w:eastAsia="Calibri" w:hAnsi="Calibri" w:cs="Times New Roman"/>
                <w:sz w:val="24"/>
                <w:szCs w:val="24"/>
              </w:rPr>
              <w:t>Gia</w:t>
            </w:r>
          </w:p>
        </w:tc>
      </w:tr>
      <w:tr w:rsidR="00F15865" w:rsidRPr="004A7EA2" w:rsidTr="00F15865">
        <w:trPr>
          <w:trHeight w:val="305"/>
        </w:trPr>
        <w:tc>
          <w:tcPr>
            <w:tcW w:w="557" w:type="dxa"/>
          </w:tcPr>
          <w:p w:rsidR="00F15865" w:rsidRPr="004A7EA2" w:rsidRDefault="00F15865" w:rsidP="004A7EA2">
            <w:pPr>
              <w:jc w:val="both"/>
              <w:rPr>
                <w:rFonts w:ascii="Calibri" w:eastAsia="Calibri" w:hAnsi="Calibri" w:cs="Times New Roman"/>
                <w:sz w:val="24"/>
                <w:szCs w:val="24"/>
              </w:rPr>
            </w:pPr>
            <w:r w:rsidRPr="004A7EA2">
              <w:rPr>
                <w:rFonts w:ascii="Calibri" w:eastAsia="Calibri" w:hAnsi="Calibri" w:cs="Times New Roman"/>
                <w:sz w:val="24"/>
                <w:szCs w:val="24"/>
              </w:rPr>
              <w:t>6</w:t>
            </w:r>
          </w:p>
        </w:tc>
        <w:tc>
          <w:tcPr>
            <w:tcW w:w="2691" w:type="dxa"/>
          </w:tcPr>
          <w:p w:rsidR="00F15865" w:rsidRPr="004A7EA2" w:rsidRDefault="00F15865" w:rsidP="004A7EA2">
            <w:pPr>
              <w:jc w:val="both"/>
              <w:rPr>
                <w:rFonts w:ascii="Calibri" w:eastAsia="Calibri" w:hAnsi="Calibri" w:cs="Times New Roman"/>
                <w:sz w:val="24"/>
                <w:szCs w:val="24"/>
              </w:rPr>
            </w:pPr>
            <w:r w:rsidRPr="004A7EA2">
              <w:rPr>
                <w:rFonts w:ascii="Calibri" w:eastAsia="Calibri" w:hAnsi="Calibri" w:cs="Times New Roman"/>
                <w:sz w:val="24"/>
                <w:szCs w:val="24"/>
              </w:rPr>
              <w:t xml:space="preserve">Martin </w:t>
            </w:r>
            <w:proofErr w:type="spellStart"/>
            <w:r w:rsidRPr="004A7EA2">
              <w:rPr>
                <w:rFonts w:ascii="Calibri" w:eastAsia="Calibri" w:hAnsi="Calibri" w:cs="Times New Roman"/>
                <w:sz w:val="24"/>
                <w:szCs w:val="24"/>
              </w:rPr>
              <w:t>Seguri</w:t>
            </w:r>
            <w:proofErr w:type="spellEnd"/>
          </w:p>
        </w:tc>
        <w:tc>
          <w:tcPr>
            <w:tcW w:w="567" w:type="dxa"/>
          </w:tcPr>
          <w:p w:rsidR="00F15865" w:rsidRPr="004A7EA2" w:rsidRDefault="00F15865" w:rsidP="004A7EA2">
            <w:pPr>
              <w:jc w:val="both"/>
              <w:rPr>
                <w:rFonts w:ascii="Calibri" w:eastAsia="Calibri" w:hAnsi="Calibri" w:cs="Times New Roman"/>
                <w:sz w:val="24"/>
                <w:szCs w:val="24"/>
              </w:rPr>
            </w:pPr>
            <w:r w:rsidRPr="004A7EA2">
              <w:rPr>
                <w:rFonts w:ascii="Calibri" w:eastAsia="Calibri" w:hAnsi="Calibri" w:cs="Times New Roman"/>
                <w:sz w:val="24"/>
                <w:szCs w:val="24"/>
              </w:rPr>
              <w:t>M</w:t>
            </w:r>
          </w:p>
        </w:tc>
        <w:tc>
          <w:tcPr>
            <w:tcW w:w="3092" w:type="dxa"/>
          </w:tcPr>
          <w:p w:rsidR="00F15865" w:rsidRPr="004A7EA2" w:rsidRDefault="00F15865" w:rsidP="004A7EA2">
            <w:pPr>
              <w:jc w:val="both"/>
              <w:rPr>
                <w:rFonts w:ascii="Calibri" w:eastAsia="Calibri" w:hAnsi="Calibri" w:cs="Times New Roman"/>
                <w:sz w:val="24"/>
                <w:szCs w:val="24"/>
              </w:rPr>
            </w:pPr>
            <w:r w:rsidRPr="004A7EA2">
              <w:rPr>
                <w:rFonts w:ascii="Calibri" w:eastAsia="Calibri" w:hAnsi="Calibri" w:cs="Times New Roman"/>
                <w:sz w:val="24"/>
                <w:szCs w:val="24"/>
              </w:rPr>
              <w:t>Farmer</w:t>
            </w:r>
          </w:p>
        </w:tc>
        <w:tc>
          <w:tcPr>
            <w:tcW w:w="1980" w:type="dxa"/>
          </w:tcPr>
          <w:p w:rsidR="00F15865" w:rsidRPr="004A7EA2" w:rsidRDefault="00F15865" w:rsidP="004A7EA2">
            <w:pPr>
              <w:jc w:val="both"/>
              <w:rPr>
                <w:rFonts w:ascii="Calibri" w:eastAsia="Calibri" w:hAnsi="Calibri" w:cs="Times New Roman"/>
                <w:sz w:val="24"/>
                <w:szCs w:val="24"/>
              </w:rPr>
            </w:pPr>
            <w:r w:rsidRPr="004A7EA2">
              <w:rPr>
                <w:rFonts w:ascii="Calibri" w:eastAsia="Calibri" w:hAnsi="Calibri" w:cs="Times New Roman"/>
                <w:sz w:val="24"/>
                <w:szCs w:val="24"/>
              </w:rPr>
              <w:t>Nyangua</w:t>
            </w:r>
          </w:p>
        </w:tc>
      </w:tr>
      <w:tr w:rsidR="00F15865" w:rsidRPr="004A7EA2" w:rsidTr="00F15865">
        <w:trPr>
          <w:trHeight w:val="290"/>
        </w:trPr>
        <w:tc>
          <w:tcPr>
            <w:tcW w:w="557" w:type="dxa"/>
          </w:tcPr>
          <w:p w:rsidR="00F15865" w:rsidRPr="004A7EA2" w:rsidRDefault="00F15865" w:rsidP="004A7EA2">
            <w:pPr>
              <w:jc w:val="both"/>
              <w:rPr>
                <w:rFonts w:ascii="Calibri" w:eastAsia="Calibri" w:hAnsi="Calibri" w:cs="Times New Roman"/>
                <w:sz w:val="24"/>
                <w:szCs w:val="24"/>
              </w:rPr>
            </w:pPr>
            <w:r w:rsidRPr="004A7EA2">
              <w:rPr>
                <w:rFonts w:ascii="Calibri" w:eastAsia="Calibri" w:hAnsi="Calibri" w:cs="Times New Roman"/>
                <w:sz w:val="24"/>
                <w:szCs w:val="24"/>
              </w:rPr>
              <w:t>7</w:t>
            </w:r>
          </w:p>
        </w:tc>
        <w:tc>
          <w:tcPr>
            <w:tcW w:w="2691" w:type="dxa"/>
          </w:tcPr>
          <w:p w:rsidR="00F15865" w:rsidRPr="004A7EA2" w:rsidRDefault="00F15865" w:rsidP="004A7EA2">
            <w:pPr>
              <w:jc w:val="both"/>
              <w:rPr>
                <w:rFonts w:ascii="Calibri" w:eastAsia="Calibri" w:hAnsi="Calibri" w:cs="Times New Roman"/>
                <w:sz w:val="24"/>
                <w:szCs w:val="24"/>
              </w:rPr>
            </w:pPr>
            <w:proofErr w:type="spellStart"/>
            <w:r w:rsidRPr="004A7EA2">
              <w:rPr>
                <w:rFonts w:ascii="Calibri" w:eastAsia="Calibri" w:hAnsi="Calibri" w:cs="Times New Roman"/>
                <w:sz w:val="24"/>
                <w:szCs w:val="24"/>
              </w:rPr>
              <w:t>Chanagia</w:t>
            </w:r>
            <w:proofErr w:type="spellEnd"/>
            <w:r w:rsidRPr="004A7EA2">
              <w:rPr>
                <w:rFonts w:ascii="Calibri" w:eastAsia="Calibri" w:hAnsi="Calibri" w:cs="Times New Roman"/>
                <w:sz w:val="24"/>
                <w:szCs w:val="24"/>
              </w:rPr>
              <w:t xml:space="preserve"> Edward</w:t>
            </w:r>
          </w:p>
        </w:tc>
        <w:tc>
          <w:tcPr>
            <w:tcW w:w="567" w:type="dxa"/>
          </w:tcPr>
          <w:p w:rsidR="00F15865" w:rsidRPr="004A7EA2" w:rsidRDefault="00F15865" w:rsidP="004A7EA2">
            <w:pPr>
              <w:jc w:val="both"/>
              <w:rPr>
                <w:rFonts w:ascii="Calibri" w:eastAsia="Calibri" w:hAnsi="Calibri" w:cs="Times New Roman"/>
                <w:sz w:val="24"/>
                <w:szCs w:val="24"/>
              </w:rPr>
            </w:pPr>
            <w:r w:rsidRPr="004A7EA2">
              <w:rPr>
                <w:rFonts w:ascii="Calibri" w:eastAsia="Calibri" w:hAnsi="Calibri" w:cs="Times New Roman"/>
                <w:sz w:val="24"/>
                <w:szCs w:val="24"/>
              </w:rPr>
              <w:t>M</w:t>
            </w:r>
          </w:p>
        </w:tc>
        <w:tc>
          <w:tcPr>
            <w:tcW w:w="3092" w:type="dxa"/>
          </w:tcPr>
          <w:p w:rsidR="00F15865" w:rsidRPr="004A7EA2" w:rsidRDefault="00F15865" w:rsidP="004A7EA2">
            <w:pPr>
              <w:jc w:val="both"/>
              <w:rPr>
                <w:rFonts w:ascii="Calibri" w:eastAsia="Calibri" w:hAnsi="Calibri" w:cs="Times New Roman"/>
                <w:sz w:val="24"/>
                <w:szCs w:val="24"/>
              </w:rPr>
            </w:pPr>
            <w:r w:rsidRPr="004A7EA2">
              <w:rPr>
                <w:rFonts w:ascii="Calibri" w:eastAsia="Calibri" w:hAnsi="Calibri" w:cs="Times New Roman"/>
                <w:sz w:val="24"/>
                <w:szCs w:val="24"/>
              </w:rPr>
              <w:t>R4D-Kassena Nankana</w:t>
            </w:r>
          </w:p>
        </w:tc>
        <w:tc>
          <w:tcPr>
            <w:tcW w:w="1980" w:type="dxa"/>
          </w:tcPr>
          <w:p w:rsidR="00F15865" w:rsidRPr="004A7EA2" w:rsidRDefault="00F15865" w:rsidP="004A7EA2">
            <w:pPr>
              <w:jc w:val="both"/>
              <w:rPr>
                <w:rFonts w:ascii="Calibri" w:eastAsia="Calibri" w:hAnsi="Calibri" w:cs="Times New Roman"/>
                <w:sz w:val="24"/>
                <w:szCs w:val="24"/>
              </w:rPr>
            </w:pPr>
            <w:r w:rsidRPr="004A7EA2">
              <w:rPr>
                <w:rFonts w:ascii="Calibri" w:eastAsia="Calibri" w:hAnsi="Calibri" w:cs="Times New Roman"/>
                <w:sz w:val="24"/>
                <w:szCs w:val="24"/>
              </w:rPr>
              <w:t>Bonia</w:t>
            </w:r>
          </w:p>
        </w:tc>
      </w:tr>
      <w:tr w:rsidR="00F15865" w:rsidRPr="004A7EA2" w:rsidTr="00F15865">
        <w:trPr>
          <w:trHeight w:val="290"/>
        </w:trPr>
        <w:tc>
          <w:tcPr>
            <w:tcW w:w="557" w:type="dxa"/>
          </w:tcPr>
          <w:p w:rsidR="00F15865" w:rsidRPr="004A7EA2" w:rsidRDefault="00F15865" w:rsidP="004A7EA2">
            <w:pPr>
              <w:jc w:val="both"/>
              <w:rPr>
                <w:rFonts w:ascii="Calibri" w:eastAsia="Calibri" w:hAnsi="Calibri" w:cs="Times New Roman"/>
                <w:sz w:val="24"/>
                <w:szCs w:val="24"/>
              </w:rPr>
            </w:pPr>
            <w:r w:rsidRPr="004A7EA2">
              <w:rPr>
                <w:rFonts w:ascii="Calibri" w:eastAsia="Calibri" w:hAnsi="Calibri" w:cs="Times New Roman"/>
                <w:sz w:val="24"/>
                <w:szCs w:val="24"/>
              </w:rPr>
              <w:t>8</w:t>
            </w:r>
          </w:p>
        </w:tc>
        <w:tc>
          <w:tcPr>
            <w:tcW w:w="2691" w:type="dxa"/>
          </w:tcPr>
          <w:p w:rsidR="00F15865" w:rsidRPr="004A7EA2" w:rsidRDefault="00F15865" w:rsidP="004A7EA2">
            <w:pPr>
              <w:jc w:val="both"/>
              <w:rPr>
                <w:rFonts w:ascii="Calibri" w:eastAsia="Calibri" w:hAnsi="Calibri" w:cs="Times New Roman"/>
                <w:sz w:val="24"/>
                <w:szCs w:val="24"/>
              </w:rPr>
            </w:pPr>
            <w:proofErr w:type="spellStart"/>
            <w:r w:rsidRPr="004A7EA2">
              <w:rPr>
                <w:rFonts w:ascii="Calibri" w:eastAsia="Calibri" w:hAnsi="Calibri" w:cs="Times New Roman"/>
                <w:sz w:val="24"/>
                <w:szCs w:val="24"/>
              </w:rPr>
              <w:t>Ewura</w:t>
            </w:r>
            <w:proofErr w:type="spellEnd"/>
            <w:r w:rsidRPr="004A7EA2">
              <w:rPr>
                <w:rFonts w:ascii="Calibri" w:eastAsia="Calibri" w:hAnsi="Calibri" w:cs="Times New Roman"/>
                <w:sz w:val="24"/>
                <w:szCs w:val="24"/>
              </w:rPr>
              <w:t xml:space="preserve"> Jacob</w:t>
            </w:r>
          </w:p>
        </w:tc>
        <w:tc>
          <w:tcPr>
            <w:tcW w:w="567" w:type="dxa"/>
          </w:tcPr>
          <w:p w:rsidR="00F15865" w:rsidRPr="004A7EA2" w:rsidRDefault="00F15865" w:rsidP="004A7EA2">
            <w:pPr>
              <w:jc w:val="both"/>
              <w:rPr>
                <w:rFonts w:ascii="Calibri" w:eastAsia="Calibri" w:hAnsi="Calibri" w:cs="Times New Roman"/>
                <w:sz w:val="24"/>
                <w:szCs w:val="24"/>
              </w:rPr>
            </w:pPr>
            <w:r w:rsidRPr="004A7EA2">
              <w:rPr>
                <w:rFonts w:ascii="Calibri" w:eastAsia="Calibri" w:hAnsi="Calibri" w:cs="Times New Roman"/>
                <w:sz w:val="24"/>
                <w:szCs w:val="24"/>
              </w:rPr>
              <w:t>M</w:t>
            </w:r>
          </w:p>
        </w:tc>
        <w:tc>
          <w:tcPr>
            <w:tcW w:w="3092" w:type="dxa"/>
          </w:tcPr>
          <w:p w:rsidR="00F15865" w:rsidRPr="004A7EA2" w:rsidRDefault="00F15865" w:rsidP="004A7EA2">
            <w:pPr>
              <w:jc w:val="both"/>
              <w:rPr>
                <w:rFonts w:ascii="Calibri" w:eastAsia="Calibri" w:hAnsi="Calibri" w:cs="Times New Roman"/>
                <w:sz w:val="24"/>
                <w:szCs w:val="24"/>
              </w:rPr>
            </w:pPr>
            <w:r w:rsidRPr="004A7EA2">
              <w:rPr>
                <w:rFonts w:ascii="Calibri" w:eastAsia="Calibri" w:hAnsi="Calibri" w:cs="Times New Roman"/>
                <w:sz w:val="24"/>
                <w:szCs w:val="24"/>
              </w:rPr>
              <w:t>AEA</w:t>
            </w:r>
          </w:p>
        </w:tc>
        <w:tc>
          <w:tcPr>
            <w:tcW w:w="1980" w:type="dxa"/>
          </w:tcPr>
          <w:p w:rsidR="00F15865" w:rsidRPr="004A7EA2" w:rsidRDefault="00F15865" w:rsidP="004A7EA2">
            <w:pPr>
              <w:jc w:val="both"/>
              <w:rPr>
                <w:rFonts w:ascii="Calibri" w:eastAsia="Calibri" w:hAnsi="Calibri" w:cs="Times New Roman"/>
                <w:sz w:val="24"/>
                <w:szCs w:val="24"/>
              </w:rPr>
            </w:pPr>
            <w:proofErr w:type="spellStart"/>
            <w:r w:rsidRPr="004A7EA2">
              <w:rPr>
                <w:rFonts w:ascii="Calibri" w:eastAsia="Calibri" w:hAnsi="Calibri" w:cs="Times New Roman"/>
                <w:sz w:val="24"/>
                <w:szCs w:val="24"/>
              </w:rPr>
              <w:t>Naaga</w:t>
            </w:r>
            <w:proofErr w:type="spellEnd"/>
          </w:p>
        </w:tc>
      </w:tr>
      <w:tr w:rsidR="00F15865" w:rsidRPr="004A7EA2" w:rsidTr="00F15865">
        <w:trPr>
          <w:trHeight w:val="290"/>
        </w:trPr>
        <w:tc>
          <w:tcPr>
            <w:tcW w:w="557" w:type="dxa"/>
          </w:tcPr>
          <w:p w:rsidR="00F15865" w:rsidRPr="004A7EA2" w:rsidRDefault="00F15865" w:rsidP="004A7EA2">
            <w:pPr>
              <w:jc w:val="both"/>
              <w:rPr>
                <w:rFonts w:ascii="Calibri" w:eastAsia="Calibri" w:hAnsi="Calibri" w:cs="Times New Roman"/>
                <w:sz w:val="24"/>
                <w:szCs w:val="24"/>
              </w:rPr>
            </w:pPr>
            <w:r w:rsidRPr="004A7EA2">
              <w:rPr>
                <w:rFonts w:ascii="Calibri" w:eastAsia="Calibri" w:hAnsi="Calibri" w:cs="Times New Roman"/>
                <w:sz w:val="24"/>
                <w:szCs w:val="24"/>
              </w:rPr>
              <w:t>9</w:t>
            </w:r>
          </w:p>
        </w:tc>
        <w:tc>
          <w:tcPr>
            <w:tcW w:w="2691" w:type="dxa"/>
          </w:tcPr>
          <w:p w:rsidR="00F15865" w:rsidRPr="004A7EA2" w:rsidRDefault="00F15865" w:rsidP="004A7EA2">
            <w:pPr>
              <w:jc w:val="both"/>
              <w:rPr>
                <w:rFonts w:ascii="Calibri" w:eastAsia="Calibri" w:hAnsi="Calibri" w:cs="Times New Roman"/>
                <w:sz w:val="24"/>
                <w:szCs w:val="24"/>
              </w:rPr>
            </w:pPr>
            <w:proofErr w:type="spellStart"/>
            <w:r w:rsidRPr="004A7EA2">
              <w:rPr>
                <w:rFonts w:ascii="Calibri" w:eastAsia="Calibri" w:hAnsi="Calibri" w:cs="Times New Roman"/>
                <w:sz w:val="24"/>
                <w:szCs w:val="24"/>
              </w:rPr>
              <w:t>Apiribu</w:t>
            </w:r>
            <w:proofErr w:type="spellEnd"/>
            <w:r w:rsidRPr="004A7EA2">
              <w:rPr>
                <w:rFonts w:ascii="Calibri" w:eastAsia="Calibri" w:hAnsi="Calibri" w:cs="Times New Roman"/>
                <w:sz w:val="24"/>
                <w:szCs w:val="24"/>
              </w:rPr>
              <w:t xml:space="preserve"> A. Philip</w:t>
            </w:r>
          </w:p>
        </w:tc>
        <w:tc>
          <w:tcPr>
            <w:tcW w:w="567" w:type="dxa"/>
          </w:tcPr>
          <w:p w:rsidR="00F15865" w:rsidRPr="004A7EA2" w:rsidRDefault="00F15865" w:rsidP="004A7EA2">
            <w:pPr>
              <w:jc w:val="both"/>
              <w:rPr>
                <w:rFonts w:ascii="Calibri" w:eastAsia="Calibri" w:hAnsi="Calibri" w:cs="Times New Roman"/>
                <w:sz w:val="24"/>
                <w:szCs w:val="24"/>
              </w:rPr>
            </w:pPr>
            <w:r w:rsidRPr="004A7EA2">
              <w:rPr>
                <w:rFonts w:ascii="Calibri" w:eastAsia="Calibri" w:hAnsi="Calibri" w:cs="Times New Roman"/>
                <w:sz w:val="24"/>
                <w:szCs w:val="24"/>
              </w:rPr>
              <w:t>M</w:t>
            </w:r>
          </w:p>
        </w:tc>
        <w:tc>
          <w:tcPr>
            <w:tcW w:w="3092" w:type="dxa"/>
          </w:tcPr>
          <w:p w:rsidR="00F15865" w:rsidRPr="004A7EA2" w:rsidRDefault="00F15865" w:rsidP="004A7EA2">
            <w:pPr>
              <w:jc w:val="both"/>
              <w:rPr>
                <w:rFonts w:ascii="Calibri" w:eastAsia="Calibri" w:hAnsi="Calibri" w:cs="Times New Roman"/>
                <w:sz w:val="24"/>
                <w:szCs w:val="24"/>
              </w:rPr>
            </w:pPr>
            <w:r w:rsidRPr="004A7EA2">
              <w:rPr>
                <w:rFonts w:ascii="Calibri" w:eastAsia="Calibri" w:hAnsi="Calibri" w:cs="Times New Roman"/>
                <w:sz w:val="24"/>
                <w:szCs w:val="24"/>
              </w:rPr>
              <w:t>AEA</w:t>
            </w:r>
          </w:p>
        </w:tc>
        <w:tc>
          <w:tcPr>
            <w:tcW w:w="1980" w:type="dxa"/>
          </w:tcPr>
          <w:p w:rsidR="00F15865" w:rsidRPr="004A7EA2" w:rsidRDefault="00F15865" w:rsidP="004A7EA2">
            <w:pPr>
              <w:jc w:val="both"/>
              <w:rPr>
                <w:rFonts w:ascii="Calibri" w:eastAsia="Calibri" w:hAnsi="Calibri" w:cs="Times New Roman"/>
                <w:sz w:val="24"/>
                <w:szCs w:val="24"/>
              </w:rPr>
            </w:pPr>
            <w:r w:rsidRPr="004A7EA2">
              <w:rPr>
                <w:rFonts w:ascii="Calibri" w:eastAsia="Calibri" w:hAnsi="Calibri" w:cs="Times New Roman"/>
                <w:sz w:val="24"/>
                <w:szCs w:val="24"/>
              </w:rPr>
              <w:t>Bus/</w:t>
            </w:r>
            <w:proofErr w:type="spellStart"/>
            <w:r w:rsidRPr="004A7EA2">
              <w:rPr>
                <w:rFonts w:ascii="Calibri" w:eastAsia="Calibri" w:hAnsi="Calibri" w:cs="Times New Roman"/>
                <w:sz w:val="24"/>
                <w:szCs w:val="24"/>
              </w:rPr>
              <w:t>Vunania</w:t>
            </w:r>
            <w:proofErr w:type="spellEnd"/>
          </w:p>
        </w:tc>
      </w:tr>
      <w:tr w:rsidR="00F15865" w:rsidRPr="004A7EA2" w:rsidTr="00F15865">
        <w:trPr>
          <w:trHeight w:val="290"/>
        </w:trPr>
        <w:tc>
          <w:tcPr>
            <w:tcW w:w="557" w:type="dxa"/>
          </w:tcPr>
          <w:p w:rsidR="00F15865" w:rsidRPr="004A7EA2" w:rsidRDefault="00F15865" w:rsidP="004A7EA2">
            <w:pPr>
              <w:jc w:val="both"/>
              <w:rPr>
                <w:rFonts w:ascii="Calibri" w:eastAsia="Calibri" w:hAnsi="Calibri" w:cs="Times New Roman"/>
                <w:sz w:val="24"/>
                <w:szCs w:val="24"/>
              </w:rPr>
            </w:pPr>
            <w:r w:rsidRPr="004A7EA2">
              <w:rPr>
                <w:rFonts w:ascii="Calibri" w:eastAsia="Calibri" w:hAnsi="Calibri" w:cs="Times New Roman"/>
                <w:sz w:val="24"/>
                <w:szCs w:val="24"/>
              </w:rPr>
              <w:t>10</w:t>
            </w:r>
          </w:p>
        </w:tc>
        <w:tc>
          <w:tcPr>
            <w:tcW w:w="2691" w:type="dxa"/>
          </w:tcPr>
          <w:p w:rsidR="00F15865" w:rsidRPr="004A7EA2" w:rsidRDefault="00F15865" w:rsidP="004A7EA2">
            <w:pPr>
              <w:jc w:val="both"/>
              <w:rPr>
                <w:rFonts w:ascii="Calibri" w:eastAsia="Calibri" w:hAnsi="Calibri" w:cs="Times New Roman"/>
                <w:sz w:val="24"/>
                <w:szCs w:val="24"/>
              </w:rPr>
            </w:pPr>
            <w:proofErr w:type="spellStart"/>
            <w:r w:rsidRPr="004A7EA2">
              <w:rPr>
                <w:rFonts w:ascii="Calibri" w:eastAsia="Calibri" w:hAnsi="Calibri" w:cs="Times New Roman"/>
                <w:sz w:val="24"/>
                <w:szCs w:val="24"/>
              </w:rPr>
              <w:t>Adamu</w:t>
            </w:r>
            <w:proofErr w:type="spellEnd"/>
            <w:r w:rsidRPr="004A7EA2">
              <w:rPr>
                <w:rFonts w:ascii="Calibri" w:eastAsia="Calibri" w:hAnsi="Calibri" w:cs="Times New Roman"/>
                <w:sz w:val="24"/>
                <w:szCs w:val="24"/>
              </w:rPr>
              <w:t xml:space="preserve"> </w:t>
            </w:r>
            <w:proofErr w:type="spellStart"/>
            <w:r w:rsidRPr="004A7EA2">
              <w:rPr>
                <w:rFonts w:ascii="Calibri" w:eastAsia="Calibri" w:hAnsi="Calibri" w:cs="Times New Roman"/>
                <w:sz w:val="24"/>
                <w:szCs w:val="24"/>
              </w:rPr>
              <w:t>Seidu</w:t>
            </w:r>
            <w:proofErr w:type="spellEnd"/>
            <w:r w:rsidRPr="004A7EA2">
              <w:rPr>
                <w:rFonts w:ascii="Calibri" w:eastAsia="Calibri" w:hAnsi="Calibri" w:cs="Times New Roman"/>
                <w:sz w:val="24"/>
                <w:szCs w:val="24"/>
              </w:rPr>
              <w:t xml:space="preserve">  Vasco</w:t>
            </w:r>
          </w:p>
        </w:tc>
        <w:tc>
          <w:tcPr>
            <w:tcW w:w="567" w:type="dxa"/>
          </w:tcPr>
          <w:p w:rsidR="00F15865" w:rsidRPr="004A7EA2" w:rsidRDefault="00F15865" w:rsidP="004A7EA2">
            <w:pPr>
              <w:jc w:val="both"/>
              <w:rPr>
                <w:rFonts w:ascii="Calibri" w:eastAsia="Calibri" w:hAnsi="Calibri" w:cs="Times New Roman"/>
                <w:sz w:val="24"/>
                <w:szCs w:val="24"/>
              </w:rPr>
            </w:pPr>
            <w:r w:rsidRPr="004A7EA2">
              <w:rPr>
                <w:rFonts w:ascii="Calibri" w:eastAsia="Calibri" w:hAnsi="Calibri" w:cs="Times New Roman"/>
                <w:sz w:val="24"/>
                <w:szCs w:val="24"/>
              </w:rPr>
              <w:t>M</w:t>
            </w:r>
          </w:p>
        </w:tc>
        <w:tc>
          <w:tcPr>
            <w:tcW w:w="3092" w:type="dxa"/>
          </w:tcPr>
          <w:p w:rsidR="00F15865" w:rsidRPr="004A7EA2" w:rsidRDefault="00F15865" w:rsidP="004A7EA2">
            <w:pPr>
              <w:jc w:val="both"/>
              <w:rPr>
                <w:rFonts w:ascii="Calibri" w:eastAsia="Calibri" w:hAnsi="Calibri" w:cs="Times New Roman"/>
                <w:sz w:val="24"/>
                <w:szCs w:val="24"/>
              </w:rPr>
            </w:pPr>
            <w:r w:rsidRPr="004A7EA2">
              <w:rPr>
                <w:rFonts w:ascii="Calibri" w:eastAsia="Calibri" w:hAnsi="Calibri" w:cs="Times New Roman"/>
                <w:sz w:val="24"/>
                <w:szCs w:val="24"/>
              </w:rPr>
              <w:t>Director</w:t>
            </w:r>
          </w:p>
        </w:tc>
        <w:tc>
          <w:tcPr>
            <w:tcW w:w="1980" w:type="dxa"/>
          </w:tcPr>
          <w:p w:rsidR="00F15865" w:rsidRPr="004A7EA2" w:rsidRDefault="00F15865" w:rsidP="004A7EA2">
            <w:pPr>
              <w:jc w:val="both"/>
              <w:rPr>
                <w:rFonts w:ascii="Calibri" w:eastAsia="Calibri" w:hAnsi="Calibri" w:cs="Times New Roman"/>
                <w:sz w:val="24"/>
                <w:szCs w:val="24"/>
              </w:rPr>
            </w:pPr>
            <w:r w:rsidRPr="004A7EA2">
              <w:rPr>
                <w:rFonts w:ascii="Calibri" w:eastAsia="Calibri" w:hAnsi="Calibri" w:cs="Times New Roman"/>
                <w:sz w:val="24"/>
                <w:szCs w:val="24"/>
              </w:rPr>
              <w:t>K/N Municipal</w:t>
            </w:r>
          </w:p>
        </w:tc>
      </w:tr>
      <w:tr w:rsidR="00F15865" w:rsidRPr="004A7EA2" w:rsidTr="00F15865">
        <w:trPr>
          <w:trHeight w:val="305"/>
        </w:trPr>
        <w:tc>
          <w:tcPr>
            <w:tcW w:w="557" w:type="dxa"/>
          </w:tcPr>
          <w:p w:rsidR="00F15865" w:rsidRPr="004A7EA2" w:rsidRDefault="00F15865" w:rsidP="004A7EA2">
            <w:pPr>
              <w:jc w:val="both"/>
              <w:rPr>
                <w:rFonts w:ascii="Calibri" w:eastAsia="Calibri" w:hAnsi="Calibri" w:cs="Times New Roman"/>
                <w:sz w:val="24"/>
                <w:szCs w:val="24"/>
              </w:rPr>
            </w:pPr>
            <w:r w:rsidRPr="004A7EA2">
              <w:rPr>
                <w:rFonts w:ascii="Calibri" w:eastAsia="Calibri" w:hAnsi="Calibri" w:cs="Times New Roman"/>
                <w:sz w:val="24"/>
                <w:szCs w:val="24"/>
              </w:rPr>
              <w:t>11</w:t>
            </w:r>
          </w:p>
        </w:tc>
        <w:tc>
          <w:tcPr>
            <w:tcW w:w="2691" w:type="dxa"/>
          </w:tcPr>
          <w:p w:rsidR="00F15865" w:rsidRPr="004A7EA2" w:rsidRDefault="00F15865" w:rsidP="004A7EA2">
            <w:pPr>
              <w:jc w:val="both"/>
              <w:rPr>
                <w:rFonts w:ascii="Calibri" w:eastAsia="Calibri" w:hAnsi="Calibri" w:cs="Times New Roman"/>
                <w:sz w:val="24"/>
                <w:szCs w:val="24"/>
              </w:rPr>
            </w:pPr>
            <w:proofErr w:type="spellStart"/>
            <w:r w:rsidRPr="004A7EA2">
              <w:rPr>
                <w:rFonts w:ascii="Calibri" w:eastAsia="Calibri" w:hAnsi="Calibri" w:cs="Times New Roman"/>
                <w:sz w:val="24"/>
                <w:szCs w:val="24"/>
              </w:rPr>
              <w:t>Awal</w:t>
            </w:r>
            <w:proofErr w:type="spellEnd"/>
            <w:r w:rsidRPr="004A7EA2">
              <w:rPr>
                <w:rFonts w:ascii="Calibri" w:eastAsia="Calibri" w:hAnsi="Calibri" w:cs="Times New Roman"/>
                <w:sz w:val="24"/>
                <w:szCs w:val="24"/>
              </w:rPr>
              <w:t xml:space="preserve"> Ahmed</w:t>
            </w:r>
          </w:p>
        </w:tc>
        <w:tc>
          <w:tcPr>
            <w:tcW w:w="567" w:type="dxa"/>
          </w:tcPr>
          <w:p w:rsidR="00F15865" w:rsidRPr="004A7EA2" w:rsidRDefault="00F15865" w:rsidP="004A7EA2">
            <w:pPr>
              <w:jc w:val="both"/>
              <w:rPr>
                <w:rFonts w:ascii="Calibri" w:eastAsia="Calibri" w:hAnsi="Calibri" w:cs="Times New Roman"/>
                <w:sz w:val="24"/>
                <w:szCs w:val="24"/>
              </w:rPr>
            </w:pPr>
            <w:r w:rsidRPr="004A7EA2">
              <w:rPr>
                <w:rFonts w:ascii="Calibri" w:eastAsia="Calibri" w:hAnsi="Calibri" w:cs="Times New Roman"/>
                <w:sz w:val="24"/>
                <w:szCs w:val="24"/>
              </w:rPr>
              <w:t>M</w:t>
            </w:r>
          </w:p>
        </w:tc>
        <w:tc>
          <w:tcPr>
            <w:tcW w:w="3092" w:type="dxa"/>
          </w:tcPr>
          <w:p w:rsidR="00F15865" w:rsidRPr="004A7EA2" w:rsidRDefault="00F15865" w:rsidP="004A7EA2">
            <w:pPr>
              <w:jc w:val="both"/>
              <w:rPr>
                <w:rFonts w:ascii="Calibri" w:eastAsia="Calibri" w:hAnsi="Calibri" w:cs="Times New Roman"/>
                <w:sz w:val="24"/>
                <w:szCs w:val="24"/>
              </w:rPr>
            </w:pPr>
            <w:r w:rsidRPr="004A7EA2">
              <w:rPr>
                <w:rFonts w:ascii="Calibri" w:eastAsia="Calibri" w:hAnsi="Calibri" w:cs="Times New Roman"/>
                <w:sz w:val="24"/>
                <w:szCs w:val="24"/>
              </w:rPr>
              <w:t>AEA</w:t>
            </w:r>
          </w:p>
        </w:tc>
        <w:tc>
          <w:tcPr>
            <w:tcW w:w="1980" w:type="dxa"/>
          </w:tcPr>
          <w:p w:rsidR="00F15865" w:rsidRPr="004A7EA2" w:rsidRDefault="00F15865" w:rsidP="004A7EA2">
            <w:pPr>
              <w:jc w:val="both"/>
              <w:rPr>
                <w:rFonts w:ascii="Calibri" w:eastAsia="Calibri" w:hAnsi="Calibri" w:cs="Times New Roman"/>
                <w:sz w:val="24"/>
                <w:szCs w:val="24"/>
              </w:rPr>
            </w:pPr>
            <w:r w:rsidRPr="004A7EA2">
              <w:rPr>
                <w:rFonts w:ascii="Calibri" w:eastAsia="Calibri" w:hAnsi="Calibri" w:cs="Times New Roman"/>
                <w:sz w:val="24"/>
                <w:szCs w:val="24"/>
              </w:rPr>
              <w:t>Nyangua</w:t>
            </w:r>
          </w:p>
        </w:tc>
      </w:tr>
      <w:tr w:rsidR="00F15865" w:rsidRPr="004A7EA2" w:rsidTr="00F15865">
        <w:trPr>
          <w:trHeight w:val="290"/>
        </w:trPr>
        <w:tc>
          <w:tcPr>
            <w:tcW w:w="557" w:type="dxa"/>
          </w:tcPr>
          <w:p w:rsidR="00F15865" w:rsidRPr="004A7EA2" w:rsidRDefault="00F15865" w:rsidP="004A7EA2">
            <w:pPr>
              <w:jc w:val="both"/>
              <w:rPr>
                <w:rFonts w:ascii="Calibri" w:eastAsia="Calibri" w:hAnsi="Calibri" w:cs="Times New Roman"/>
                <w:sz w:val="24"/>
                <w:szCs w:val="24"/>
              </w:rPr>
            </w:pPr>
            <w:r w:rsidRPr="004A7EA2">
              <w:rPr>
                <w:rFonts w:ascii="Calibri" w:eastAsia="Calibri" w:hAnsi="Calibri" w:cs="Times New Roman"/>
                <w:sz w:val="24"/>
                <w:szCs w:val="24"/>
              </w:rPr>
              <w:t>12</w:t>
            </w:r>
          </w:p>
        </w:tc>
        <w:tc>
          <w:tcPr>
            <w:tcW w:w="2691" w:type="dxa"/>
          </w:tcPr>
          <w:p w:rsidR="00F15865" w:rsidRPr="004A7EA2" w:rsidRDefault="00F15865" w:rsidP="004A7EA2">
            <w:pPr>
              <w:jc w:val="both"/>
              <w:rPr>
                <w:rFonts w:ascii="Calibri" w:eastAsia="Calibri" w:hAnsi="Calibri" w:cs="Times New Roman"/>
                <w:sz w:val="24"/>
                <w:szCs w:val="24"/>
              </w:rPr>
            </w:pPr>
            <w:r w:rsidRPr="004A7EA2">
              <w:rPr>
                <w:rFonts w:ascii="Calibri" w:eastAsia="Calibri" w:hAnsi="Calibri" w:cs="Times New Roman"/>
                <w:sz w:val="24"/>
                <w:szCs w:val="24"/>
              </w:rPr>
              <w:t>Mark</w:t>
            </w:r>
          </w:p>
        </w:tc>
        <w:tc>
          <w:tcPr>
            <w:tcW w:w="567" w:type="dxa"/>
          </w:tcPr>
          <w:p w:rsidR="00F15865" w:rsidRPr="004A7EA2" w:rsidRDefault="00F15865" w:rsidP="004A7EA2">
            <w:pPr>
              <w:jc w:val="both"/>
              <w:rPr>
                <w:rFonts w:ascii="Calibri" w:eastAsia="Calibri" w:hAnsi="Calibri" w:cs="Times New Roman"/>
                <w:sz w:val="24"/>
                <w:szCs w:val="24"/>
              </w:rPr>
            </w:pPr>
            <w:r w:rsidRPr="004A7EA2">
              <w:rPr>
                <w:rFonts w:ascii="Calibri" w:eastAsia="Calibri" w:hAnsi="Calibri" w:cs="Times New Roman"/>
                <w:sz w:val="24"/>
                <w:szCs w:val="24"/>
              </w:rPr>
              <w:t>M</w:t>
            </w:r>
          </w:p>
        </w:tc>
        <w:tc>
          <w:tcPr>
            <w:tcW w:w="3092" w:type="dxa"/>
          </w:tcPr>
          <w:p w:rsidR="00F15865" w:rsidRPr="004A7EA2" w:rsidRDefault="00F15865" w:rsidP="004A7EA2">
            <w:pPr>
              <w:jc w:val="both"/>
              <w:rPr>
                <w:rFonts w:ascii="Calibri" w:eastAsia="Calibri" w:hAnsi="Calibri" w:cs="Times New Roman"/>
                <w:sz w:val="24"/>
                <w:szCs w:val="24"/>
              </w:rPr>
            </w:pPr>
            <w:r w:rsidRPr="004A7EA2">
              <w:rPr>
                <w:rFonts w:ascii="Calibri" w:eastAsia="Calibri" w:hAnsi="Calibri" w:cs="Times New Roman"/>
                <w:sz w:val="24"/>
                <w:szCs w:val="24"/>
              </w:rPr>
              <w:t>IITA Driver</w:t>
            </w:r>
          </w:p>
        </w:tc>
        <w:tc>
          <w:tcPr>
            <w:tcW w:w="1980" w:type="dxa"/>
          </w:tcPr>
          <w:p w:rsidR="00F15865" w:rsidRPr="004A7EA2" w:rsidRDefault="00F15865" w:rsidP="004A7EA2">
            <w:pPr>
              <w:jc w:val="both"/>
              <w:rPr>
                <w:rFonts w:ascii="Calibri" w:eastAsia="Calibri" w:hAnsi="Calibri" w:cs="Times New Roman"/>
                <w:sz w:val="24"/>
                <w:szCs w:val="24"/>
              </w:rPr>
            </w:pPr>
            <w:proofErr w:type="spellStart"/>
            <w:r w:rsidRPr="004A7EA2">
              <w:rPr>
                <w:rFonts w:ascii="Calibri" w:eastAsia="Calibri" w:hAnsi="Calibri" w:cs="Times New Roman"/>
                <w:sz w:val="24"/>
                <w:szCs w:val="24"/>
              </w:rPr>
              <w:t>Navrongo</w:t>
            </w:r>
            <w:proofErr w:type="spellEnd"/>
          </w:p>
        </w:tc>
      </w:tr>
      <w:tr w:rsidR="00F15865" w:rsidRPr="004A7EA2" w:rsidTr="00F15865">
        <w:trPr>
          <w:trHeight w:val="290"/>
        </w:trPr>
        <w:tc>
          <w:tcPr>
            <w:tcW w:w="557" w:type="dxa"/>
          </w:tcPr>
          <w:p w:rsidR="00F15865" w:rsidRPr="004A7EA2" w:rsidRDefault="00F15865" w:rsidP="004A7EA2">
            <w:pPr>
              <w:jc w:val="both"/>
              <w:rPr>
                <w:rFonts w:ascii="Calibri" w:eastAsia="Calibri" w:hAnsi="Calibri" w:cs="Times New Roman"/>
                <w:sz w:val="24"/>
                <w:szCs w:val="24"/>
              </w:rPr>
            </w:pPr>
            <w:r w:rsidRPr="004A7EA2">
              <w:rPr>
                <w:rFonts w:ascii="Calibri" w:eastAsia="Calibri" w:hAnsi="Calibri" w:cs="Times New Roman"/>
                <w:sz w:val="24"/>
                <w:szCs w:val="24"/>
              </w:rPr>
              <w:t>13</w:t>
            </w:r>
          </w:p>
        </w:tc>
        <w:tc>
          <w:tcPr>
            <w:tcW w:w="2691" w:type="dxa"/>
          </w:tcPr>
          <w:p w:rsidR="00F15865" w:rsidRPr="004A7EA2" w:rsidRDefault="00F15865" w:rsidP="004A7EA2">
            <w:pPr>
              <w:jc w:val="both"/>
              <w:rPr>
                <w:rFonts w:ascii="Calibri" w:eastAsia="Calibri" w:hAnsi="Calibri" w:cs="Times New Roman"/>
                <w:sz w:val="24"/>
                <w:szCs w:val="24"/>
              </w:rPr>
            </w:pPr>
            <w:r w:rsidRPr="004A7EA2">
              <w:rPr>
                <w:rFonts w:ascii="Calibri" w:eastAsia="Calibri" w:hAnsi="Calibri" w:cs="Times New Roman"/>
                <w:sz w:val="24"/>
                <w:szCs w:val="24"/>
              </w:rPr>
              <w:t xml:space="preserve">Ibrahim </w:t>
            </w:r>
            <w:proofErr w:type="spellStart"/>
            <w:r w:rsidRPr="004A7EA2">
              <w:rPr>
                <w:rFonts w:ascii="Calibri" w:eastAsia="Calibri" w:hAnsi="Calibri" w:cs="Times New Roman"/>
                <w:sz w:val="24"/>
                <w:szCs w:val="24"/>
              </w:rPr>
              <w:t>Shahadu</w:t>
            </w:r>
            <w:proofErr w:type="spellEnd"/>
          </w:p>
        </w:tc>
        <w:tc>
          <w:tcPr>
            <w:tcW w:w="567" w:type="dxa"/>
          </w:tcPr>
          <w:p w:rsidR="00F15865" w:rsidRPr="004A7EA2" w:rsidRDefault="00F15865" w:rsidP="004A7EA2">
            <w:pPr>
              <w:jc w:val="both"/>
              <w:rPr>
                <w:rFonts w:ascii="Calibri" w:eastAsia="Calibri" w:hAnsi="Calibri" w:cs="Times New Roman"/>
                <w:sz w:val="24"/>
                <w:szCs w:val="24"/>
              </w:rPr>
            </w:pPr>
            <w:r w:rsidRPr="004A7EA2">
              <w:rPr>
                <w:rFonts w:ascii="Calibri" w:eastAsia="Calibri" w:hAnsi="Calibri" w:cs="Times New Roman"/>
                <w:sz w:val="24"/>
                <w:szCs w:val="24"/>
              </w:rPr>
              <w:t>M</w:t>
            </w:r>
          </w:p>
        </w:tc>
        <w:tc>
          <w:tcPr>
            <w:tcW w:w="3092" w:type="dxa"/>
          </w:tcPr>
          <w:p w:rsidR="00F15865" w:rsidRPr="004A7EA2" w:rsidRDefault="00F15865" w:rsidP="004A7EA2">
            <w:pPr>
              <w:jc w:val="both"/>
              <w:rPr>
                <w:rFonts w:ascii="Calibri" w:eastAsia="Calibri" w:hAnsi="Calibri" w:cs="Times New Roman"/>
                <w:sz w:val="24"/>
                <w:szCs w:val="24"/>
              </w:rPr>
            </w:pPr>
            <w:r w:rsidRPr="004A7EA2">
              <w:rPr>
                <w:rFonts w:ascii="Calibri" w:eastAsia="Calibri" w:hAnsi="Calibri" w:cs="Times New Roman"/>
                <w:sz w:val="24"/>
                <w:szCs w:val="24"/>
              </w:rPr>
              <w:t>IITA Driver</w:t>
            </w:r>
          </w:p>
        </w:tc>
        <w:tc>
          <w:tcPr>
            <w:tcW w:w="1980" w:type="dxa"/>
          </w:tcPr>
          <w:p w:rsidR="00F15865" w:rsidRPr="004A7EA2" w:rsidRDefault="00F15865" w:rsidP="004A7EA2">
            <w:pPr>
              <w:jc w:val="both"/>
              <w:rPr>
                <w:rFonts w:ascii="Calibri" w:eastAsia="Calibri" w:hAnsi="Calibri" w:cs="Times New Roman"/>
                <w:sz w:val="24"/>
                <w:szCs w:val="24"/>
              </w:rPr>
            </w:pPr>
            <w:r w:rsidRPr="004A7EA2">
              <w:rPr>
                <w:rFonts w:ascii="Calibri" w:eastAsia="Calibri" w:hAnsi="Calibri" w:cs="Times New Roman"/>
                <w:sz w:val="24"/>
                <w:szCs w:val="24"/>
              </w:rPr>
              <w:t>Tamale</w:t>
            </w:r>
          </w:p>
        </w:tc>
      </w:tr>
      <w:tr w:rsidR="00F15865" w:rsidRPr="004A7EA2" w:rsidTr="00F15865">
        <w:trPr>
          <w:trHeight w:val="290"/>
        </w:trPr>
        <w:tc>
          <w:tcPr>
            <w:tcW w:w="557" w:type="dxa"/>
          </w:tcPr>
          <w:p w:rsidR="00F15865" w:rsidRPr="004A7EA2" w:rsidRDefault="00F15865" w:rsidP="004A7EA2">
            <w:pPr>
              <w:jc w:val="both"/>
              <w:rPr>
                <w:rFonts w:ascii="Calibri" w:eastAsia="Calibri" w:hAnsi="Calibri" w:cs="Times New Roman"/>
                <w:sz w:val="24"/>
                <w:szCs w:val="24"/>
              </w:rPr>
            </w:pPr>
            <w:r w:rsidRPr="004A7EA2">
              <w:rPr>
                <w:rFonts w:ascii="Calibri" w:eastAsia="Calibri" w:hAnsi="Calibri" w:cs="Times New Roman"/>
                <w:sz w:val="24"/>
                <w:szCs w:val="24"/>
              </w:rPr>
              <w:t>14</w:t>
            </w:r>
          </w:p>
        </w:tc>
        <w:tc>
          <w:tcPr>
            <w:tcW w:w="2691" w:type="dxa"/>
          </w:tcPr>
          <w:p w:rsidR="00F15865" w:rsidRPr="004A7EA2" w:rsidRDefault="00F15865" w:rsidP="004A7EA2">
            <w:pPr>
              <w:jc w:val="both"/>
              <w:rPr>
                <w:rFonts w:ascii="Calibri" w:eastAsia="Calibri" w:hAnsi="Calibri" w:cs="Times New Roman"/>
                <w:sz w:val="24"/>
                <w:szCs w:val="24"/>
              </w:rPr>
            </w:pPr>
            <w:r w:rsidRPr="004A7EA2">
              <w:rPr>
                <w:rFonts w:ascii="Calibri" w:eastAsia="Calibri" w:hAnsi="Calibri" w:cs="Times New Roman"/>
                <w:sz w:val="24"/>
                <w:szCs w:val="24"/>
              </w:rPr>
              <w:t xml:space="preserve">Desire </w:t>
            </w:r>
            <w:proofErr w:type="spellStart"/>
            <w:r w:rsidRPr="004A7EA2">
              <w:rPr>
                <w:rFonts w:ascii="Calibri" w:eastAsia="Calibri" w:hAnsi="Calibri" w:cs="Times New Roman"/>
                <w:sz w:val="24"/>
                <w:szCs w:val="24"/>
              </w:rPr>
              <w:t>Naab</w:t>
            </w:r>
            <w:proofErr w:type="spellEnd"/>
            <w:r w:rsidRPr="004A7EA2">
              <w:rPr>
                <w:rFonts w:ascii="Calibri" w:eastAsia="Calibri" w:hAnsi="Calibri" w:cs="Times New Roman"/>
                <w:sz w:val="24"/>
                <w:szCs w:val="24"/>
              </w:rPr>
              <w:t xml:space="preserve"> Dickson</w:t>
            </w:r>
          </w:p>
        </w:tc>
        <w:tc>
          <w:tcPr>
            <w:tcW w:w="567" w:type="dxa"/>
          </w:tcPr>
          <w:p w:rsidR="00F15865" w:rsidRPr="004A7EA2" w:rsidRDefault="00F15865" w:rsidP="004A7EA2">
            <w:pPr>
              <w:jc w:val="both"/>
              <w:rPr>
                <w:rFonts w:ascii="Calibri" w:eastAsia="Calibri" w:hAnsi="Calibri" w:cs="Times New Roman"/>
                <w:sz w:val="24"/>
                <w:szCs w:val="24"/>
              </w:rPr>
            </w:pPr>
            <w:r w:rsidRPr="004A7EA2">
              <w:rPr>
                <w:rFonts w:ascii="Calibri" w:eastAsia="Calibri" w:hAnsi="Calibri" w:cs="Times New Roman"/>
                <w:sz w:val="24"/>
                <w:szCs w:val="24"/>
              </w:rPr>
              <w:t>M</w:t>
            </w:r>
          </w:p>
        </w:tc>
        <w:tc>
          <w:tcPr>
            <w:tcW w:w="3092" w:type="dxa"/>
          </w:tcPr>
          <w:p w:rsidR="00F15865" w:rsidRPr="004A7EA2" w:rsidRDefault="00F15865" w:rsidP="004A7EA2">
            <w:pPr>
              <w:jc w:val="both"/>
              <w:rPr>
                <w:rFonts w:ascii="Calibri" w:eastAsia="Calibri" w:hAnsi="Calibri" w:cs="Times New Roman"/>
                <w:sz w:val="24"/>
                <w:szCs w:val="24"/>
              </w:rPr>
            </w:pPr>
            <w:r w:rsidRPr="004A7EA2">
              <w:rPr>
                <w:rFonts w:ascii="Calibri" w:eastAsia="Calibri" w:hAnsi="Calibri" w:cs="Times New Roman"/>
                <w:sz w:val="24"/>
                <w:szCs w:val="24"/>
              </w:rPr>
              <w:t>Technician</w:t>
            </w:r>
          </w:p>
        </w:tc>
        <w:tc>
          <w:tcPr>
            <w:tcW w:w="1980" w:type="dxa"/>
          </w:tcPr>
          <w:p w:rsidR="00F15865" w:rsidRPr="004A7EA2" w:rsidRDefault="00F15865" w:rsidP="004A7EA2">
            <w:pPr>
              <w:jc w:val="both"/>
              <w:rPr>
                <w:rFonts w:ascii="Calibri" w:eastAsia="Calibri" w:hAnsi="Calibri" w:cs="Times New Roman"/>
                <w:sz w:val="24"/>
                <w:szCs w:val="24"/>
              </w:rPr>
            </w:pPr>
            <w:proofErr w:type="spellStart"/>
            <w:r w:rsidRPr="004A7EA2">
              <w:rPr>
                <w:rFonts w:ascii="Calibri" w:eastAsia="Calibri" w:hAnsi="Calibri" w:cs="Times New Roman"/>
                <w:sz w:val="24"/>
                <w:szCs w:val="24"/>
              </w:rPr>
              <w:t>Navrongo</w:t>
            </w:r>
            <w:proofErr w:type="spellEnd"/>
          </w:p>
        </w:tc>
      </w:tr>
      <w:tr w:rsidR="00F15865" w:rsidRPr="004A7EA2" w:rsidTr="00F15865">
        <w:trPr>
          <w:trHeight w:val="290"/>
        </w:trPr>
        <w:tc>
          <w:tcPr>
            <w:tcW w:w="557" w:type="dxa"/>
          </w:tcPr>
          <w:p w:rsidR="00F15865" w:rsidRPr="004A7EA2" w:rsidRDefault="00F15865" w:rsidP="004A7EA2">
            <w:pPr>
              <w:jc w:val="both"/>
              <w:rPr>
                <w:rFonts w:ascii="Calibri" w:eastAsia="Calibri" w:hAnsi="Calibri" w:cs="Times New Roman"/>
                <w:sz w:val="24"/>
                <w:szCs w:val="24"/>
              </w:rPr>
            </w:pPr>
            <w:r w:rsidRPr="004A7EA2">
              <w:rPr>
                <w:rFonts w:ascii="Calibri" w:eastAsia="Calibri" w:hAnsi="Calibri" w:cs="Times New Roman"/>
                <w:sz w:val="24"/>
                <w:szCs w:val="24"/>
              </w:rPr>
              <w:t>15</w:t>
            </w:r>
          </w:p>
        </w:tc>
        <w:tc>
          <w:tcPr>
            <w:tcW w:w="2691" w:type="dxa"/>
          </w:tcPr>
          <w:p w:rsidR="00F15865" w:rsidRPr="004A7EA2" w:rsidRDefault="00F15865" w:rsidP="004A7EA2">
            <w:pPr>
              <w:jc w:val="both"/>
              <w:rPr>
                <w:rFonts w:ascii="Calibri" w:eastAsia="Calibri" w:hAnsi="Calibri" w:cs="Times New Roman"/>
                <w:sz w:val="24"/>
                <w:szCs w:val="24"/>
              </w:rPr>
            </w:pPr>
            <w:r w:rsidRPr="004A7EA2">
              <w:rPr>
                <w:rFonts w:ascii="Calibri" w:eastAsia="Calibri" w:hAnsi="Calibri" w:cs="Times New Roman"/>
                <w:sz w:val="24"/>
                <w:szCs w:val="24"/>
              </w:rPr>
              <w:t>Salifu Eliasu</w:t>
            </w:r>
          </w:p>
        </w:tc>
        <w:tc>
          <w:tcPr>
            <w:tcW w:w="567" w:type="dxa"/>
          </w:tcPr>
          <w:p w:rsidR="00F15865" w:rsidRPr="004A7EA2" w:rsidRDefault="00F15865" w:rsidP="004A7EA2">
            <w:pPr>
              <w:jc w:val="both"/>
              <w:rPr>
                <w:rFonts w:ascii="Calibri" w:eastAsia="Calibri" w:hAnsi="Calibri" w:cs="Times New Roman"/>
                <w:sz w:val="24"/>
                <w:szCs w:val="24"/>
              </w:rPr>
            </w:pPr>
            <w:r w:rsidRPr="004A7EA2">
              <w:rPr>
                <w:rFonts w:ascii="Calibri" w:eastAsia="Calibri" w:hAnsi="Calibri" w:cs="Times New Roman"/>
                <w:sz w:val="24"/>
                <w:szCs w:val="24"/>
              </w:rPr>
              <w:t>M</w:t>
            </w:r>
          </w:p>
        </w:tc>
        <w:tc>
          <w:tcPr>
            <w:tcW w:w="3092" w:type="dxa"/>
          </w:tcPr>
          <w:p w:rsidR="00F15865" w:rsidRPr="004A7EA2" w:rsidRDefault="00F15865" w:rsidP="004A7EA2">
            <w:pPr>
              <w:jc w:val="both"/>
              <w:rPr>
                <w:rFonts w:ascii="Calibri" w:eastAsia="Calibri" w:hAnsi="Calibri" w:cs="Times New Roman"/>
                <w:sz w:val="24"/>
                <w:szCs w:val="24"/>
              </w:rPr>
            </w:pPr>
            <w:r w:rsidRPr="004A7EA2">
              <w:rPr>
                <w:rFonts w:ascii="Calibri" w:eastAsia="Calibri" w:hAnsi="Calibri" w:cs="Times New Roman"/>
                <w:sz w:val="24"/>
                <w:szCs w:val="24"/>
              </w:rPr>
              <w:t>Regional Coordinator</w:t>
            </w:r>
          </w:p>
        </w:tc>
        <w:tc>
          <w:tcPr>
            <w:tcW w:w="1980" w:type="dxa"/>
          </w:tcPr>
          <w:p w:rsidR="00F15865" w:rsidRPr="004A7EA2" w:rsidRDefault="00F15865" w:rsidP="004A7EA2">
            <w:pPr>
              <w:jc w:val="both"/>
              <w:rPr>
                <w:rFonts w:ascii="Calibri" w:eastAsia="Calibri" w:hAnsi="Calibri" w:cs="Times New Roman"/>
                <w:sz w:val="24"/>
                <w:szCs w:val="24"/>
              </w:rPr>
            </w:pPr>
            <w:proofErr w:type="spellStart"/>
            <w:r w:rsidRPr="004A7EA2">
              <w:rPr>
                <w:rFonts w:ascii="Calibri" w:eastAsia="Calibri" w:hAnsi="Calibri" w:cs="Times New Roman"/>
                <w:sz w:val="24"/>
                <w:szCs w:val="24"/>
              </w:rPr>
              <w:t>Navrongo</w:t>
            </w:r>
            <w:proofErr w:type="spellEnd"/>
          </w:p>
        </w:tc>
      </w:tr>
      <w:tr w:rsidR="00F15865" w:rsidRPr="004A7EA2" w:rsidTr="00F15865">
        <w:trPr>
          <w:trHeight w:val="377"/>
        </w:trPr>
        <w:tc>
          <w:tcPr>
            <w:tcW w:w="557" w:type="dxa"/>
          </w:tcPr>
          <w:p w:rsidR="00F15865" w:rsidRPr="004A7EA2" w:rsidRDefault="00F15865" w:rsidP="004A7EA2">
            <w:pPr>
              <w:jc w:val="both"/>
              <w:rPr>
                <w:rFonts w:ascii="Calibri" w:eastAsia="Calibri" w:hAnsi="Calibri" w:cs="Times New Roman"/>
                <w:sz w:val="24"/>
                <w:szCs w:val="24"/>
              </w:rPr>
            </w:pPr>
            <w:r w:rsidRPr="004A7EA2">
              <w:rPr>
                <w:rFonts w:ascii="Calibri" w:eastAsia="Calibri" w:hAnsi="Calibri" w:cs="Times New Roman"/>
                <w:sz w:val="24"/>
                <w:szCs w:val="24"/>
              </w:rPr>
              <w:t>16</w:t>
            </w:r>
          </w:p>
        </w:tc>
        <w:tc>
          <w:tcPr>
            <w:tcW w:w="2691" w:type="dxa"/>
          </w:tcPr>
          <w:p w:rsidR="00F15865" w:rsidRPr="004A7EA2" w:rsidRDefault="00F15865" w:rsidP="004A7EA2">
            <w:pPr>
              <w:jc w:val="both"/>
              <w:rPr>
                <w:rFonts w:ascii="Calibri" w:eastAsia="Calibri" w:hAnsi="Calibri" w:cs="Times New Roman"/>
                <w:sz w:val="24"/>
                <w:szCs w:val="24"/>
              </w:rPr>
            </w:pPr>
            <w:proofErr w:type="spellStart"/>
            <w:r w:rsidRPr="004A7EA2">
              <w:rPr>
                <w:rFonts w:ascii="Calibri" w:eastAsia="Calibri" w:hAnsi="Calibri" w:cs="Times New Roman"/>
                <w:sz w:val="24"/>
                <w:szCs w:val="24"/>
              </w:rPr>
              <w:t>Iddi</w:t>
            </w:r>
            <w:proofErr w:type="spellEnd"/>
            <w:r w:rsidRPr="004A7EA2">
              <w:rPr>
                <w:rFonts w:ascii="Calibri" w:eastAsia="Calibri" w:hAnsi="Calibri" w:cs="Times New Roman"/>
                <w:sz w:val="24"/>
                <w:szCs w:val="24"/>
              </w:rPr>
              <w:t xml:space="preserve"> Abdul-</w:t>
            </w:r>
            <w:proofErr w:type="spellStart"/>
            <w:r w:rsidRPr="004A7EA2">
              <w:rPr>
                <w:rFonts w:ascii="Calibri" w:eastAsia="Calibri" w:hAnsi="Calibri" w:cs="Times New Roman"/>
                <w:sz w:val="24"/>
                <w:szCs w:val="24"/>
              </w:rPr>
              <w:t>Basiru</w:t>
            </w:r>
            <w:proofErr w:type="spellEnd"/>
            <w:r w:rsidRPr="004A7EA2">
              <w:rPr>
                <w:rFonts w:ascii="Calibri" w:eastAsia="Calibri" w:hAnsi="Calibri" w:cs="Times New Roman"/>
                <w:sz w:val="24"/>
                <w:szCs w:val="24"/>
              </w:rPr>
              <w:t xml:space="preserve"> </w:t>
            </w:r>
            <w:proofErr w:type="spellStart"/>
            <w:r w:rsidRPr="004A7EA2">
              <w:rPr>
                <w:rFonts w:ascii="Calibri" w:eastAsia="Calibri" w:hAnsi="Calibri" w:cs="Times New Roman"/>
                <w:sz w:val="24"/>
                <w:szCs w:val="24"/>
              </w:rPr>
              <w:t>Sanda</w:t>
            </w:r>
            <w:proofErr w:type="spellEnd"/>
          </w:p>
        </w:tc>
        <w:tc>
          <w:tcPr>
            <w:tcW w:w="567" w:type="dxa"/>
          </w:tcPr>
          <w:p w:rsidR="00F15865" w:rsidRPr="004A7EA2" w:rsidRDefault="00F15865" w:rsidP="004A7EA2">
            <w:pPr>
              <w:jc w:val="both"/>
              <w:rPr>
                <w:rFonts w:ascii="Calibri" w:eastAsia="Calibri" w:hAnsi="Calibri" w:cs="Times New Roman"/>
                <w:sz w:val="24"/>
                <w:szCs w:val="24"/>
              </w:rPr>
            </w:pPr>
            <w:r w:rsidRPr="004A7EA2">
              <w:rPr>
                <w:rFonts w:ascii="Calibri" w:eastAsia="Calibri" w:hAnsi="Calibri" w:cs="Times New Roman"/>
                <w:sz w:val="24"/>
                <w:szCs w:val="24"/>
              </w:rPr>
              <w:t>M</w:t>
            </w:r>
          </w:p>
        </w:tc>
        <w:tc>
          <w:tcPr>
            <w:tcW w:w="3092" w:type="dxa"/>
          </w:tcPr>
          <w:p w:rsidR="00F15865" w:rsidRPr="004A7EA2" w:rsidRDefault="00F15865" w:rsidP="004A7EA2">
            <w:pPr>
              <w:jc w:val="both"/>
              <w:rPr>
                <w:rFonts w:ascii="Calibri" w:eastAsia="Calibri" w:hAnsi="Calibri" w:cs="Times New Roman"/>
                <w:sz w:val="24"/>
                <w:szCs w:val="24"/>
              </w:rPr>
            </w:pPr>
            <w:r w:rsidRPr="004A7EA2">
              <w:rPr>
                <w:rFonts w:ascii="Calibri" w:eastAsia="Calibri" w:hAnsi="Calibri" w:cs="Times New Roman"/>
                <w:sz w:val="24"/>
                <w:szCs w:val="24"/>
              </w:rPr>
              <w:t>Graduate Std. Research Associate</w:t>
            </w:r>
          </w:p>
        </w:tc>
        <w:tc>
          <w:tcPr>
            <w:tcW w:w="1980" w:type="dxa"/>
          </w:tcPr>
          <w:p w:rsidR="00F15865" w:rsidRPr="004A7EA2" w:rsidRDefault="00F15865" w:rsidP="004A7EA2">
            <w:pPr>
              <w:jc w:val="both"/>
              <w:rPr>
                <w:rFonts w:ascii="Calibri" w:eastAsia="Calibri" w:hAnsi="Calibri" w:cs="Times New Roman"/>
                <w:sz w:val="24"/>
                <w:szCs w:val="24"/>
              </w:rPr>
            </w:pPr>
            <w:proofErr w:type="spellStart"/>
            <w:r w:rsidRPr="004A7EA2">
              <w:rPr>
                <w:rFonts w:ascii="Calibri" w:eastAsia="Calibri" w:hAnsi="Calibri" w:cs="Times New Roman"/>
                <w:sz w:val="24"/>
                <w:szCs w:val="24"/>
              </w:rPr>
              <w:t>Navrongo</w:t>
            </w:r>
            <w:proofErr w:type="spellEnd"/>
          </w:p>
        </w:tc>
      </w:tr>
      <w:tr w:rsidR="00F15865" w:rsidRPr="004A7EA2" w:rsidTr="00F15865">
        <w:trPr>
          <w:trHeight w:val="290"/>
        </w:trPr>
        <w:tc>
          <w:tcPr>
            <w:tcW w:w="557" w:type="dxa"/>
          </w:tcPr>
          <w:p w:rsidR="00F15865" w:rsidRPr="004A7EA2" w:rsidRDefault="00F15865" w:rsidP="004A7EA2">
            <w:pPr>
              <w:jc w:val="both"/>
              <w:rPr>
                <w:rFonts w:ascii="Calibri" w:eastAsia="Calibri" w:hAnsi="Calibri" w:cs="Times New Roman"/>
                <w:sz w:val="24"/>
                <w:szCs w:val="24"/>
              </w:rPr>
            </w:pPr>
            <w:r w:rsidRPr="004A7EA2">
              <w:rPr>
                <w:rFonts w:ascii="Calibri" w:eastAsia="Calibri" w:hAnsi="Calibri" w:cs="Times New Roman"/>
                <w:sz w:val="24"/>
                <w:szCs w:val="24"/>
              </w:rPr>
              <w:t>17</w:t>
            </w:r>
          </w:p>
        </w:tc>
        <w:tc>
          <w:tcPr>
            <w:tcW w:w="2691" w:type="dxa"/>
          </w:tcPr>
          <w:p w:rsidR="00F15865" w:rsidRPr="004A7EA2" w:rsidRDefault="00F15865" w:rsidP="004A7EA2">
            <w:pPr>
              <w:jc w:val="both"/>
              <w:rPr>
                <w:rFonts w:ascii="Calibri" w:eastAsia="Calibri" w:hAnsi="Calibri" w:cs="Times New Roman"/>
                <w:sz w:val="24"/>
                <w:szCs w:val="24"/>
              </w:rPr>
            </w:pPr>
            <w:r w:rsidRPr="004A7EA2">
              <w:rPr>
                <w:rFonts w:ascii="Calibri" w:eastAsia="Calibri" w:hAnsi="Calibri" w:cs="Times New Roman"/>
                <w:sz w:val="24"/>
                <w:szCs w:val="24"/>
              </w:rPr>
              <w:t xml:space="preserve">Bright Kwame </w:t>
            </w:r>
            <w:proofErr w:type="spellStart"/>
            <w:r w:rsidRPr="004A7EA2">
              <w:rPr>
                <w:rFonts w:ascii="Calibri" w:eastAsia="Calibri" w:hAnsi="Calibri" w:cs="Times New Roman"/>
                <w:sz w:val="24"/>
                <w:szCs w:val="24"/>
              </w:rPr>
              <w:t>Amponsah</w:t>
            </w:r>
            <w:proofErr w:type="spellEnd"/>
          </w:p>
        </w:tc>
        <w:tc>
          <w:tcPr>
            <w:tcW w:w="567" w:type="dxa"/>
          </w:tcPr>
          <w:p w:rsidR="00F15865" w:rsidRPr="004A7EA2" w:rsidRDefault="00F15865" w:rsidP="004A7EA2">
            <w:pPr>
              <w:jc w:val="both"/>
              <w:rPr>
                <w:rFonts w:ascii="Calibri" w:eastAsia="Calibri" w:hAnsi="Calibri" w:cs="Times New Roman"/>
                <w:sz w:val="24"/>
                <w:szCs w:val="24"/>
              </w:rPr>
            </w:pPr>
            <w:r w:rsidRPr="004A7EA2">
              <w:rPr>
                <w:rFonts w:ascii="Calibri" w:eastAsia="Calibri" w:hAnsi="Calibri" w:cs="Times New Roman"/>
                <w:sz w:val="24"/>
                <w:szCs w:val="24"/>
              </w:rPr>
              <w:t>M</w:t>
            </w:r>
          </w:p>
        </w:tc>
        <w:tc>
          <w:tcPr>
            <w:tcW w:w="3092" w:type="dxa"/>
          </w:tcPr>
          <w:p w:rsidR="00F15865" w:rsidRPr="004A7EA2" w:rsidRDefault="00F15865" w:rsidP="004A7EA2">
            <w:pPr>
              <w:jc w:val="both"/>
              <w:rPr>
                <w:rFonts w:ascii="Calibri" w:eastAsia="Calibri" w:hAnsi="Calibri" w:cs="Times New Roman"/>
                <w:sz w:val="24"/>
                <w:szCs w:val="24"/>
              </w:rPr>
            </w:pPr>
            <w:r w:rsidRPr="004A7EA2">
              <w:rPr>
                <w:rFonts w:ascii="Calibri" w:eastAsia="Calibri" w:hAnsi="Calibri" w:cs="Times New Roman"/>
                <w:sz w:val="24"/>
                <w:szCs w:val="24"/>
              </w:rPr>
              <w:t xml:space="preserve">Graduate Std. Research Associate </w:t>
            </w:r>
          </w:p>
        </w:tc>
        <w:tc>
          <w:tcPr>
            <w:tcW w:w="1980" w:type="dxa"/>
          </w:tcPr>
          <w:p w:rsidR="00F15865" w:rsidRPr="004A7EA2" w:rsidRDefault="00F15865" w:rsidP="004A7EA2">
            <w:pPr>
              <w:jc w:val="both"/>
              <w:rPr>
                <w:rFonts w:ascii="Calibri" w:eastAsia="Calibri" w:hAnsi="Calibri" w:cs="Times New Roman"/>
                <w:sz w:val="24"/>
                <w:szCs w:val="24"/>
              </w:rPr>
            </w:pPr>
            <w:proofErr w:type="spellStart"/>
            <w:r w:rsidRPr="004A7EA2">
              <w:rPr>
                <w:rFonts w:ascii="Calibri" w:eastAsia="Calibri" w:hAnsi="Calibri" w:cs="Times New Roman"/>
                <w:sz w:val="24"/>
                <w:szCs w:val="24"/>
              </w:rPr>
              <w:t>Navrongo</w:t>
            </w:r>
            <w:proofErr w:type="spellEnd"/>
          </w:p>
        </w:tc>
      </w:tr>
      <w:tr w:rsidR="00F15865" w:rsidRPr="004A7EA2" w:rsidTr="00F15865">
        <w:trPr>
          <w:trHeight w:val="290"/>
        </w:trPr>
        <w:tc>
          <w:tcPr>
            <w:tcW w:w="557" w:type="dxa"/>
          </w:tcPr>
          <w:p w:rsidR="00F15865" w:rsidRPr="004A7EA2" w:rsidRDefault="00F15865" w:rsidP="004A7EA2">
            <w:pPr>
              <w:jc w:val="both"/>
              <w:rPr>
                <w:rFonts w:ascii="Calibri" w:eastAsia="Calibri" w:hAnsi="Calibri" w:cs="Times New Roman"/>
                <w:sz w:val="24"/>
                <w:szCs w:val="24"/>
              </w:rPr>
            </w:pPr>
            <w:r w:rsidRPr="004A7EA2">
              <w:rPr>
                <w:rFonts w:ascii="Calibri" w:eastAsia="Calibri" w:hAnsi="Calibri" w:cs="Times New Roman"/>
                <w:sz w:val="24"/>
                <w:szCs w:val="24"/>
              </w:rPr>
              <w:t>18</w:t>
            </w:r>
          </w:p>
        </w:tc>
        <w:tc>
          <w:tcPr>
            <w:tcW w:w="2691" w:type="dxa"/>
          </w:tcPr>
          <w:p w:rsidR="00F15865" w:rsidRPr="004A7EA2" w:rsidRDefault="00F15865" w:rsidP="004A7EA2">
            <w:pPr>
              <w:jc w:val="both"/>
              <w:rPr>
                <w:rFonts w:ascii="Calibri" w:eastAsia="Calibri" w:hAnsi="Calibri" w:cs="Times New Roman"/>
                <w:sz w:val="24"/>
                <w:szCs w:val="24"/>
              </w:rPr>
            </w:pPr>
            <w:r w:rsidRPr="004A7EA2">
              <w:rPr>
                <w:rFonts w:ascii="Calibri" w:eastAsia="Calibri" w:hAnsi="Calibri" w:cs="Times New Roman"/>
                <w:sz w:val="24"/>
                <w:szCs w:val="24"/>
              </w:rPr>
              <w:t xml:space="preserve">Richard </w:t>
            </w:r>
            <w:proofErr w:type="spellStart"/>
            <w:r w:rsidRPr="004A7EA2">
              <w:rPr>
                <w:rFonts w:ascii="Calibri" w:eastAsia="Calibri" w:hAnsi="Calibri" w:cs="Times New Roman"/>
                <w:sz w:val="24"/>
                <w:szCs w:val="24"/>
              </w:rPr>
              <w:t>Boateng</w:t>
            </w:r>
            <w:proofErr w:type="spellEnd"/>
          </w:p>
        </w:tc>
        <w:tc>
          <w:tcPr>
            <w:tcW w:w="567" w:type="dxa"/>
          </w:tcPr>
          <w:p w:rsidR="00F15865" w:rsidRPr="004A7EA2" w:rsidRDefault="00F15865" w:rsidP="004A7EA2">
            <w:pPr>
              <w:jc w:val="both"/>
              <w:rPr>
                <w:rFonts w:ascii="Calibri" w:eastAsia="Calibri" w:hAnsi="Calibri" w:cs="Times New Roman"/>
                <w:sz w:val="24"/>
                <w:szCs w:val="24"/>
              </w:rPr>
            </w:pPr>
            <w:r w:rsidRPr="004A7EA2">
              <w:rPr>
                <w:rFonts w:ascii="Calibri" w:eastAsia="Calibri" w:hAnsi="Calibri" w:cs="Times New Roman"/>
                <w:sz w:val="24"/>
                <w:szCs w:val="24"/>
              </w:rPr>
              <w:t>M</w:t>
            </w:r>
          </w:p>
        </w:tc>
        <w:tc>
          <w:tcPr>
            <w:tcW w:w="3092" w:type="dxa"/>
          </w:tcPr>
          <w:p w:rsidR="00F15865" w:rsidRPr="004A7EA2" w:rsidRDefault="00F15865" w:rsidP="004A7EA2">
            <w:pPr>
              <w:jc w:val="both"/>
              <w:rPr>
                <w:rFonts w:ascii="Calibri" w:eastAsia="Calibri" w:hAnsi="Calibri" w:cs="Times New Roman"/>
                <w:sz w:val="24"/>
                <w:szCs w:val="24"/>
              </w:rPr>
            </w:pPr>
            <w:r w:rsidRPr="004A7EA2">
              <w:rPr>
                <w:rFonts w:ascii="Calibri" w:eastAsia="Calibri" w:hAnsi="Calibri" w:cs="Times New Roman"/>
                <w:sz w:val="24"/>
                <w:szCs w:val="24"/>
              </w:rPr>
              <w:t>Research Supervisor</w:t>
            </w:r>
          </w:p>
        </w:tc>
        <w:tc>
          <w:tcPr>
            <w:tcW w:w="1980" w:type="dxa"/>
          </w:tcPr>
          <w:p w:rsidR="00F15865" w:rsidRPr="004A7EA2" w:rsidRDefault="00F15865" w:rsidP="004A7EA2">
            <w:pPr>
              <w:jc w:val="both"/>
              <w:rPr>
                <w:rFonts w:ascii="Calibri" w:eastAsia="Calibri" w:hAnsi="Calibri" w:cs="Times New Roman"/>
                <w:sz w:val="24"/>
                <w:szCs w:val="24"/>
              </w:rPr>
            </w:pPr>
            <w:proofErr w:type="spellStart"/>
            <w:r w:rsidRPr="004A7EA2">
              <w:rPr>
                <w:rFonts w:ascii="Calibri" w:eastAsia="Calibri" w:hAnsi="Calibri" w:cs="Times New Roman"/>
                <w:sz w:val="24"/>
                <w:szCs w:val="24"/>
              </w:rPr>
              <w:t>Navrongo</w:t>
            </w:r>
            <w:proofErr w:type="spellEnd"/>
          </w:p>
        </w:tc>
      </w:tr>
      <w:tr w:rsidR="00F15865" w:rsidRPr="004A7EA2" w:rsidTr="00F15865">
        <w:trPr>
          <w:trHeight w:val="305"/>
        </w:trPr>
        <w:tc>
          <w:tcPr>
            <w:tcW w:w="557" w:type="dxa"/>
          </w:tcPr>
          <w:p w:rsidR="00F15865" w:rsidRPr="004A7EA2" w:rsidRDefault="00F15865" w:rsidP="004A7EA2">
            <w:pPr>
              <w:jc w:val="both"/>
              <w:rPr>
                <w:rFonts w:ascii="Calibri" w:eastAsia="Calibri" w:hAnsi="Calibri" w:cs="Times New Roman"/>
                <w:sz w:val="24"/>
                <w:szCs w:val="24"/>
              </w:rPr>
            </w:pPr>
            <w:r w:rsidRPr="004A7EA2">
              <w:rPr>
                <w:rFonts w:ascii="Calibri" w:eastAsia="Calibri" w:hAnsi="Calibri" w:cs="Times New Roman"/>
                <w:sz w:val="24"/>
                <w:szCs w:val="24"/>
              </w:rPr>
              <w:t>21</w:t>
            </w:r>
          </w:p>
        </w:tc>
        <w:tc>
          <w:tcPr>
            <w:tcW w:w="2691" w:type="dxa"/>
          </w:tcPr>
          <w:p w:rsidR="00F15865" w:rsidRPr="004A7EA2" w:rsidRDefault="00F15865" w:rsidP="004A7EA2">
            <w:pPr>
              <w:jc w:val="both"/>
              <w:rPr>
                <w:rFonts w:ascii="Calibri" w:eastAsia="Calibri" w:hAnsi="Calibri" w:cs="Times New Roman"/>
                <w:sz w:val="24"/>
                <w:szCs w:val="24"/>
              </w:rPr>
            </w:pPr>
            <w:proofErr w:type="spellStart"/>
            <w:r w:rsidRPr="004A7EA2">
              <w:rPr>
                <w:rFonts w:ascii="Calibri" w:eastAsia="Calibri" w:hAnsi="Calibri" w:cs="Times New Roman"/>
                <w:sz w:val="24"/>
                <w:szCs w:val="24"/>
              </w:rPr>
              <w:t>Awopone</w:t>
            </w:r>
            <w:proofErr w:type="spellEnd"/>
            <w:r w:rsidRPr="004A7EA2">
              <w:rPr>
                <w:rFonts w:ascii="Calibri" w:eastAsia="Calibri" w:hAnsi="Calibri" w:cs="Times New Roman"/>
                <w:sz w:val="24"/>
                <w:szCs w:val="24"/>
              </w:rPr>
              <w:t xml:space="preserve"> Roger</w:t>
            </w:r>
          </w:p>
        </w:tc>
        <w:tc>
          <w:tcPr>
            <w:tcW w:w="567" w:type="dxa"/>
          </w:tcPr>
          <w:p w:rsidR="00F15865" w:rsidRPr="004A7EA2" w:rsidRDefault="00F15865" w:rsidP="004A7EA2">
            <w:pPr>
              <w:jc w:val="both"/>
              <w:rPr>
                <w:rFonts w:ascii="Calibri" w:eastAsia="Calibri" w:hAnsi="Calibri" w:cs="Times New Roman"/>
                <w:sz w:val="24"/>
                <w:szCs w:val="24"/>
              </w:rPr>
            </w:pPr>
            <w:r w:rsidRPr="004A7EA2">
              <w:rPr>
                <w:rFonts w:ascii="Calibri" w:eastAsia="Calibri" w:hAnsi="Calibri" w:cs="Times New Roman"/>
                <w:sz w:val="24"/>
                <w:szCs w:val="24"/>
              </w:rPr>
              <w:t>M</w:t>
            </w:r>
          </w:p>
        </w:tc>
        <w:tc>
          <w:tcPr>
            <w:tcW w:w="3092" w:type="dxa"/>
          </w:tcPr>
          <w:p w:rsidR="00F15865" w:rsidRPr="004A7EA2" w:rsidRDefault="00F15865" w:rsidP="004A7EA2">
            <w:pPr>
              <w:jc w:val="both"/>
              <w:rPr>
                <w:rFonts w:ascii="Calibri" w:eastAsia="Calibri" w:hAnsi="Calibri" w:cs="Times New Roman"/>
                <w:sz w:val="24"/>
                <w:szCs w:val="24"/>
              </w:rPr>
            </w:pPr>
            <w:r w:rsidRPr="004A7EA2">
              <w:rPr>
                <w:rFonts w:ascii="Calibri" w:eastAsia="Calibri" w:hAnsi="Calibri" w:cs="Times New Roman"/>
                <w:sz w:val="24"/>
                <w:szCs w:val="24"/>
              </w:rPr>
              <w:t>Technician</w:t>
            </w:r>
          </w:p>
        </w:tc>
        <w:tc>
          <w:tcPr>
            <w:tcW w:w="1980" w:type="dxa"/>
          </w:tcPr>
          <w:p w:rsidR="00F15865" w:rsidRPr="004A7EA2" w:rsidRDefault="00F15865" w:rsidP="004A7EA2">
            <w:pPr>
              <w:jc w:val="both"/>
              <w:rPr>
                <w:rFonts w:ascii="Calibri" w:eastAsia="Calibri" w:hAnsi="Calibri" w:cs="Times New Roman"/>
                <w:sz w:val="24"/>
                <w:szCs w:val="24"/>
              </w:rPr>
            </w:pPr>
            <w:proofErr w:type="spellStart"/>
            <w:r w:rsidRPr="004A7EA2">
              <w:rPr>
                <w:rFonts w:ascii="Calibri" w:eastAsia="Calibri" w:hAnsi="Calibri" w:cs="Times New Roman"/>
                <w:sz w:val="24"/>
                <w:szCs w:val="24"/>
              </w:rPr>
              <w:t>Navrongo</w:t>
            </w:r>
            <w:proofErr w:type="spellEnd"/>
          </w:p>
        </w:tc>
      </w:tr>
    </w:tbl>
    <w:p w:rsidR="004A7EA2" w:rsidRPr="006F3487" w:rsidRDefault="004A7EA2" w:rsidP="00EA13B6">
      <w:pPr>
        <w:spacing w:after="0" w:line="360" w:lineRule="auto"/>
        <w:jc w:val="both"/>
        <w:rPr>
          <w:sz w:val="24"/>
          <w:szCs w:val="24"/>
        </w:rPr>
      </w:pPr>
    </w:p>
    <w:sectPr w:rsidR="004A7EA2" w:rsidRPr="006F3487" w:rsidSect="003450E6">
      <w:footerReference w:type="default" r:id="rId12"/>
      <w:headerReference w:type="first" r:id="rId13"/>
      <w:footerReference w:type="first" r:id="rId14"/>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70BD" w:rsidRDefault="00A970BD" w:rsidP="00C6469C">
      <w:pPr>
        <w:spacing w:after="0" w:line="240" w:lineRule="auto"/>
      </w:pPr>
      <w:r>
        <w:separator/>
      </w:r>
    </w:p>
  </w:endnote>
  <w:endnote w:type="continuationSeparator" w:id="0">
    <w:p w:rsidR="00A970BD" w:rsidRDefault="00A970BD" w:rsidP="00C646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9804925"/>
      <w:docPartObj>
        <w:docPartGallery w:val="Page Numbers (Bottom of Page)"/>
        <w:docPartUnique/>
      </w:docPartObj>
    </w:sdtPr>
    <w:sdtEndPr>
      <w:rPr>
        <w:noProof/>
      </w:rPr>
    </w:sdtEndPr>
    <w:sdtContent>
      <w:p w:rsidR="0067750E" w:rsidRDefault="0067750E">
        <w:pPr>
          <w:pStyle w:val="Footer"/>
          <w:jc w:val="right"/>
        </w:pPr>
        <w:r>
          <w:fldChar w:fldCharType="begin"/>
        </w:r>
        <w:r>
          <w:instrText xml:space="preserve"> PAGE   \* MERGEFORMAT </w:instrText>
        </w:r>
        <w:r>
          <w:fldChar w:fldCharType="separate"/>
        </w:r>
        <w:r w:rsidR="00686BD3">
          <w:rPr>
            <w:noProof/>
          </w:rPr>
          <w:t>2</w:t>
        </w:r>
        <w:r>
          <w:rPr>
            <w:noProof/>
          </w:rPr>
          <w:fldChar w:fldCharType="end"/>
        </w:r>
      </w:p>
    </w:sdtContent>
  </w:sdt>
  <w:p w:rsidR="0067750E" w:rsidRDefault="0067750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59A5" w:rsidRDefault="006559A5">
    <w:pPr>
      <w:pStyle w:val="Footer"/>
    </w:pPr>
    <w:r w:rsidRPr="006559A5">
      <w:rPr>
        <w:rFonts w:ascii="Calibri" w:eastAsia="Calibri" w:hAnsi="Calibri" w:cs="Calibri"/>
        <w:noProof/>
        <w:color w:val="000000"/>
        <w:szCs w:val="20"/>
      </w:rPr>
      <w:drawing>
        <wp:inline distT="0" distB="0" distL="0" distR="0" wp14:anchorId="04C47948" wp14:editId="006D5F4E">
          <wp:extent cx="5486400" cy="600075"/>
          <wp:effectExtent l="0" t="0" r="0"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_global_sponsors_bann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486400" cy="600075"/>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70BD" w:rsidRDefault="00A970BD" w:rsidP="00C6469C">
      <w:pPr>
        <w:spacing w:after="0" w:line="240" w:lineRule="auto"/>
      </w:pPr>
      <w:r>
        <w:separator/>
      </w:r>
    </w:p>
  </w:footnote>
  <w:footnote w:type="continuationSeparator" w:id="0">
    <w:p w:rsidR="00A970BD" w:rsidRDefault="00A970BD" w:rsidP="00C6469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59A5" w:rsidRDefault="006559A5">
    <w:pPr>
      <w:pStyle w:val="Header"/>
    </w:pPr>
    <w:r w:rsidRPr="006559A5">
      <w:rPr>
        <w:rFonts w:ascii="Times New Roman" w:eastAsia="Calibri" w:hAnsi="Times New Roman" w:cs="Times New Roman"/>
        <w:noProof/>
        <w:color w:val="000000"/>
        <w:sz w:val="24"/>
        <w:szCs w:val="24"/>
      </w:rPr>
      <w:drawing>
        <wp:anchor distT="0" distB="0" distL="0" distR="0" simplePos="0" relativeHeight="251659264" behindDoc="0" locked="0" layoutInCell="1" allowOverlap="1" wp14:anchorId="20BDC61D" wp14:editId="2B660B19">
          <wp:simplePos x="0" y="0"/>
          <wp:positionH relativeFrom="page">
            <wp:align>left</wp:align>
          </wp:positionH>
          <wp:positionV relativeFrom="paragraph">
            <wp:posOffset>-438150</wp:posOffset>
          </wp:positionV>
          <wp:extent cx="7781925" cy="1143635"/>
          <wp:effectExtent l="0" t="0" r="9525" b="0"/>
          <wp:wrapSquare wrapText="bothSides"/>
          <wp:docPr id="24" name="Picture 24" descr="AfricaRising_report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fricaRising_reportbanne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81925" cy="1143635"/>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A0246A"/>
    <w:multiLevelType w:val="hybridMultilevel"/>
    <w:tmpl w:val="6B6EF8A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D12E3F"/>
    <w:multiLevelType w:val="hybridMultilevel"/>
    <w:tmpl w:val="DD327F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23659D"/>
    <w:multiLevelType w:val="hybridMultilevel"/>
    <w:tmpl w:val="CC36A79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5EB27DF"/>
    <w:multiLevelType w:val="hybridMultilevel"/>
    <w:tmpl w:val="BB16D2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D4D731C"/>
    <w:multiLevelType w:val="hybridMultilevel"/>
    <w:tmpl w:val="4AD2BBB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090D"/>
    <w:rsid w:val="000B3377"/>
    <w:rsid w:val="001D2FE0"/>
    <w:rsid w:val="003450E6"/>
    <w:rsid w:val="003B3B6A"/>
    <w:rsid w:val="0046317A"/>
    <w:rsid w:val="004A090D"/>
    <w:rsid w:val="004A7EA2"/>
    <w:rsid w:val="006559A5"/>
    <w:rsid w:val="0067750E"/>
    <w:rsid w:val="00686BD3"/>
    <w:rsid w:val="006F3487"/>
    <w:rsid w:val="00700693"/>
    <w:rsid w:val="007F3BB8"/>
    <w:rsid w:val="00A35E33"/>
    <w:rsid w:val="00A81F85"/>
    <w:rsid w:val="00A970BD"/>
    <w:rsid w:val="00C6469C"/>
    <w:rsid w:val="00CE47A2"/>
    <w:rsid w:val="00DD7C21"/>
    <w:rsid w:val="00EA13B6"/>
    <w:rsid w:val="00F15865"/>
    <w:rsid w:val="00F96F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559A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6559A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090D"/>
    <w:pPr>
      <w:ind w:left="720"/>
      <w:contextualSpacing/>
    </w:pPr>
  </w:style>
  <w:style w:type="table" w:customStyle="1" w:styleId="TableGrid1">
    <w:name w:val="Table Grid1"/>
    <w:basedOn w:val="TableNormal"/>
    <w:next w:val="TableGrid"/>
    <w:uiPriority w:val="59"/>
    <w:rsid w:val="00DD7C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DD7C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646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469C"/>
  </w:style>
  <w:style w:type="paragraph" w:styleId="Footer">
    <w:name w:val="footer"/>
    <w:basedOn w:val="Normal"/>
    <w:link w:val="FooterChar"/>
    <w:uiPriority w:val="99"/>
    <w:unhideWhenUsed/>
    <w:rsid w:val="00C646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469C"/>
  </w:style>
  <w:style w:type="character" w:customStyle="1" w:styleId="Heading1Char">
    <w:name w:val="Heading 1 Char"/>
    <w:basedOn w:val="DefaultParagraphFont"/>
    <w:link w:val="Heading1"/>
    <w:uiPriority w:val="9"/>
    <w:rsid w:val="006559A5"/>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6559A5"/>
    <w:rPr>
      <w:rFonts w:asciiTheme="majorHAnsi" w:eastAsiaTheme="majorEastAsia" w:hAnsiTheme="majorHAnsi" w:cstheme="majorBidi"/>
      <w:color w:val="2E74B5" w:themeColor="accent1" w:themeShade="BF"/>
      <w:sz w:val="26"/>
      <w:szCs w:val="26"/>
    </w:rPr>
  </w:style>
  <w:style w:type="character" w:styleId="Strong">
    <w:name w:val="Strong"/>
    <w:basedOn w:val="DefaultParagraphFont"/>
    <w:uiPriority w:val="22"/>
    <w:qFormat/>
    <w:rsid w:val="006559A5"/>
    <w:rPr>
      <w:b/>
      <w:bCs/>
    </w:rPr>
  </w:style>
  <w:style w:type="character" w:styleId="Hyperlink">
    <w:name w:val="Hyperlink"/>
    <w:basedOn w:val="DefaultParagraphFont"/>
    <w:uiPriority w:val="99"/>
    <w:unhideWhenUsed/>
    <w:rsid w:val="003B3B6A"/>
    <w:rPr>
      <w:color w:val="0563C1" w:themeColor="hyperlink"/>
      <w:u w:val="single"/>
    </w:rPr>
  </w:style>
  <w:style w:type="paragraph" w:customStyle="1" w:styleId="ILRIBlurb">
    <w:name w:val="ILRI Blurb"/>
    <w:basedOn w:val="Normal"/>
    <w:link w:val="ILRIBlurbChar"/>
    <w:qFormat/>
    <w:rsid w:val="003B3B6A"/>
    <w:pPr>
      <w:spacing w:after="0" w:line="240" w:lineRule="auto"/>
    </w:pPr>
    <w:rPr>
      <w:rFonts w:cstheme="minorHAnsi"/>
      <w:color w:val="323E4F" w:themeColor="text2" w:themeShade="BF"/>
      <w:szCs w:val="20"/>
      <w:lang w:eastAsia="ja-JP"/>
    </w:rPr>
  </w:style>
  <w:style w:type="character" w:customStyle="1" w:styleId="ILRIBlurbChar">
    <w:name w:val="ILRI Blurb Char"/>
    <w:basedOn w:val="DefaultParagraphFont"/>
    <w:link w:val="ILRIBlurb"/>
    <w:rsid w:val="003B3B6A"/>
    <w:rPr>
      <w:rFonts w:cstheme="minorHAnsi"/>
      <w:color w:val="323E4F" w:themeColor="text2" w:themeShade="BF"/>
      <w:szCs w:val="20"/>
      <w:lang w:eastAsia="ja-JP"/>
    </w:rPr>
  </w:style>
  <w:style w:type="paragraph" w:styleId="Title">
    <w:name w:val="Title"/>
    <w:basedOn w:val="Normal"/>
    <w:next w:val="Normal"/>
    <w:link w:val="TitleChar"/>
    <w:uiPriority w:val="10"/>
    <w:qFormat/>
    <w:rsid w:val="003B3B6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B3B6A"/>
    <w:rPr>
      <w:rFonts w:asciiTheme="majorHAnsi" w:eastAsiaTheme="majorEastAsia" w:hAnsiTheme="majorHAnsi" w:cstheme="majorBidi"/>
      <w:spacing w:val="-10"/>
      <w:kern w:val="28"/>
      <w:sz w:val="56"/>
      <w:szCs w:val="56"/>
    </w:rPr>
  </w:style>
  <w:style w:type="paragraph" w:styleId="TOCHeading">
    <w:name w:val="TOC Heading"/>
    <w:basedOn w:val="Heading1"/>
    <w:next w:val="Normal"/>
    <w:uiPriority w:val="39"/>
    <w:unhideWhenUsed/>
    <w:qFormat/>
    <w:rsid w:val="003B3B6A"/>
    <w:pPr>
      <w:outlineLvl w:val="9"/>
    </w:pPr>
  </w:style>
  <w:style w:type="paragraph" w:styleId="TOC1">
    <w:name w:val="toc 1"/>
    <w:basedOn w:val="Normal"/>
    <w:next w:val="Normal"/>
    <w:autoRedefine/>
    <w:uiPriority w:val="39"/>
    <w:unhideWhenUsed/>
    <w:rsid w:val="003B3B6A"/>
    <w:pPr>
      <w:spacing w:after="100"/>
    </w:pPr>
  </w:style>
  <w:style w:type="paragraph" w:styleId="TOC2">
    <w:name w:val="toc 2"/>
    <w:basedOn w:val="Normal"/>
    <w:next w:val="Normal"/>
    <w:autoRedefine/>
    <w:uiPriority w:val="39"/>
    <w:unhideWhenUsed/>
    <w:rsid w:val="003B3B6A"/>
    <w:pPr>
      <w:spacing w:after="100"/>
      <w:ind w:left="220"/>
    </w:pPr>
  </w:style>
  <w:style w:type="paragraph" w:styleId="NoSpacing">
    <w:name w:val="No Spacing"/>
    <w:link w:val="NoSpacingChar"/>
    <w:uiPriority w:val="1"/>
    <w:qFormat/>
    <w:rsid w:val="00EA13B6"/>
    <w:pPr>
      <w:spacing w:after="0" w:line="240" w:lineRule="auto"/>
    </w:pPr>
    <w:rPr>
      <w:rFonts w:eastAsiaTheme="minorEastAsia"/>
    </w:rPr>
  </w:style>
  <w:style w:type="character" w:customStyle="1" w:styleId="NoSpacingChar">
    <w:name w:val="No Spacing Char"/>
    <w:basedOn w:val="DefaultParagraphFont"/>
    <w:link w:val="NoSpacing"/>
    <w:uiPriority w:val="1"/>
    <w:rsid w:val="00EA13B6"/>
    <w:rPr>
      <w:rFonts w:eastAsiaTheme="minorEastAsia"/>
    </w:rPr>
  </w:style>
  <w:style w:type="table" w:customStyle="1" w:styleId="TableGrid2">
    <w:name w:val="Table Grid2"/>
    <w:basedOn w:val="TableNormal"/>
    <w:next w:val="TableGrid"/>
    <w:uiPriority w:val="59"/>
    <w:rsid w:val="004A7E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86B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6BD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559A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6559A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090D"/>
    <w:pPr>
      <w:ind w:left="720"/>
      <w:contextualSpacing/>
    </w:pPr>
  </w:style>
  <w:style w:type="table" w:customStyle="1" w:styleId="TableGrid1">
    <w:name w:val="Table Grid1"/>
    <w:basedOn w:val="TableNormal"/>
    <w:next w:val="TableGrid"/>
    <w:uiPriority w:val="59"/>
    <w:rsid w:val="00DD7C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DD7C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646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469C"/>
  </w:style>
  <w:style w:type="paragraph" w:styleId="Footer">
    <w:name w:val="footer"/>
    <w:basedOn w:val="Normal"/>
    <w:link w:val="FooterChar"/>
    <w:uiPriority w:val="99"/>
    <w:unhideWhenUsed/>
    <w:rsid w:val="00C646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469C"/>
  </w:style>
  <w:style w:type="character" w:customStyle="1" w:styleId="Heading1Char">
    <w:name w:val="Heading 1 Char"/>
    <w:basedOn w:val="DefaultParagraphFont"/>
    <w:link w:val="Heading1"/>
    <w:uiPriority w:val="9"/>
    <w:rsid w:val="006559A5"/>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6559A5"/>
    <w:rPr>
      <w:rFonts w:asciiTheme="majorHAnsi" w:eastAsiaTheme="majorEastAsia" w:hAnsiTheme="majorHAnsi" w:cstheme="majorBidi"/>
      <w:color w:val="2E74B5" w:themeColor="accent1" w:themeShade="BF"/>
      <w:sz w:val="26"/>
      <w:szCs w:val="26"/>
    </w:rPr>
  </w:style>
  <w:style w:type="character" w:styleId="Strong">
    <w:name w:val="Strong"/>
    <w:basedOn w:val="DefaultParagraphFont"/>
    <w:uiPriority w:val="22"/>
    <w:qFormat/>
    <w:rsid w:val="006559A5"/>
    <w:rPr>
      <w:b/>
      <w:bCs/>
    </w:rPr>
  </w:style>
  <w:style w:type="character" w:styleId="Hyperlink">
    <w:name w:val="Hyperlink"/>
    <w:basedOn w:val="DefaultParagraphFont"/>
    <w:uiPriority w:val="99"/>
    <w:unhideWhenUsed/>
    <w:rsid w:val="003B3B6A"/>
    <w:rPr>
      <w:color w:val="0563C1" w:themeColor="hyperlink"/>
      <w:u w:val="single"/>
    </w:rPr>
  </w:style>
  <w:style w:type="paragraph" w:customStyle="1" w:styleId="ILRIBlurb">
    <w:name w:val="ILRI Blurb"/>
    <w:basedOn w:val="Normal"/>
    <w:link w:val="ILRIBlurbChar"/>
    <w:qFormat/>
    <w:rsid w:val="003B3B6A"/>
    <w:pPr>
      <w:spacing w:after="0" w:line="240" w:lineRule="auto"/>
    </w:pPr>
    <w:rPr>
      <w:rFonts w:cstheme="minorHAnsi"/>
      <w:color w:val="323E4F" w:themeColor="text2" w:themeShade="BF"/>
      <w:szCs w:val="20"/>
      <w:lang w:eastAsia="ja-JP"/>
    </w:rPr>
  </w:style>
  <w:style w:type="character" w:customStyle="1" w:styleId="ILRIBlurbChar">
    <w:name w:val="ILRI Blurb Char"/>
    <w:basedOn w:val="DefaultParagraphFont"/>
    <w:link w:val="ILRIBlurb"/>
    <w:rsid w:val="003B3B6A"/>
    <w:rPr>
      <w:rFonts w:cstheme="minorHAnsi"/>
      <w:color w:val="323E4F" w:themeColor="text2" w:themeShade="BF"/>
      <w:szCs w:val="20"/>
      <w:lang w:eastAsia="ja-JP"/>
    </w:rPr>
  </w:style>
  <w:style w:type="paragraph" w:styleId="Title">
    <w:name w:val="Title"/>
    <w:basedOn w:val="Normal"/>
    <w:next w:val="Normal"/>
    <w:link w:val="TitleChar"/>
    <w:uiPriority w:val="10"/>
    <w:qFormat/>
    <w:rsid w:val="003B3B6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B3B6A"/>
    <w:rPr>
      <w:rFonts w:asciiTheme="majorHAnsi" w:eastAsiaTheme="majorEastAsia" w:hAnsiTheme="majorHAnsi" w:cstheme="majorBidi"/>
      <w:spacing w:val="-10"/>
      <w:kern w:val="28"/>
      <w:sz w:val="56"/>
      <w:szCs w:val="56"/>
    </w:rPr>
  </w:style>
  <w:style w:type="paragraph" w:styleId="TOCHeading">
    <w:name w:val="TOC Heading"/>
    <w:basedOn w:val="Heading1"/>
    <w:next w:val="Normal"/>
    <w:uiPriority w:val="39"/>
    <w:unhideWhenUsed/>
    <w:qFormat/>
    <w:rsid w:val="003B3B6A"/>
    <w:pPr>
      <w:outlineLvl w:val="9"/>
    </w:pPr>
  </w:style>
  <w:style w:type="paragraph" w:styleId="TOC1">
    <w:name w:val="toc 1"/>
    <w:basedOn w:val="Normal"/>
    <w:next w:val="Normal"/>
    <w:autoRedefine/>
    <w:uiPriority w:val="39"/>
    <w:unhideWhenUsed/>
    <w:rsid w:val="003B3B6A"/>
    <w:pPr>
      <w:spacing w:after="100"/>
    </w:pPr>
  </w:style>
  <w:style w:type="paragraph" w:styleId="TOC2">
    <w:name w:val="toc 2"/>
    <w:basedOn w:val="Normal"/>
    <w:next w:val="Normal"/>
    <w:autoRedefine/>
    <w:uiPriority w:val="39"/>
    <w:unhideWhenUsed/>
    <w:rsid w:val="003B3B6A"/>
    <w:pPr>
      <w:spacing w:after="100"/>
      <w:ind w:left="220"/>
    </w:pPr>
  </w:style>
  <w:style w:type="paragraph" w:styleId="NoSpacing">
    <w:name w:val="No Spacing"/>
    <w:link w:val="NoSpacingChar"/>
    <w:uiPriority w:val="1"/>
    <w:qFormat/>
    <w:rsid w:val="00EA13B6"/>
    <w:pPr>
      <w:spacing w:after="0" w:line="240" w:lineRule="auto"/>
    </w:pPr>
    <w:rPr>
      <w:rFonts w:eastAsiaTheme="minorEastAsia"/>
    </w:rPr>
  </w:style>
  <w:style w:type="character" w:customStyle="1" w:styleId="NoSpacingChar">
    <w:name w:val="No Spacing Char"/>
    <w:basedOn w:val="DefaultParagraphFont"/>
    <w:link w:val="NoSpacing"/>
    <w:uiPriority w:val="1"/>
    <w:rsid w:val="00EA13B6"/>
    <w:rPr>
      <w:rFonts w:eastAsiaTheme="minorEastAsia"/>
    </w:rPr>
  </w:style>
  <w:style w:type="table" w:customStyle="1" w:styleId="TableGrid2">
    <w:name w:val="Table Grid2"/>
    <w:basedOn w:val="TableNormal"/>
    <w:next w:val="TableGrid"/>
    <w:uiPriority w:val="59"/>
    <w:rsid w:val="004A7E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86B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6BD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africa-rising.net/"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73CA3FDA-CFCC-4B8A-BFCF-5BC8405FB3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1176</TotalTime>
  <Pages>10</Pages>
  <Words>2264</Words>
  <Characters>12910</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IITA</dc:creator>
  <cp:keywords/>
  <dc:description/>
  <cp:lastModifiedBy>Odhong, Jonathan (IITA)</cp:lastModifiedBy>
  <cp:revision>19</cp:revision>
  <dcterms:created xsi:type="dcterms:W3CDTF">2015-12-16T13:56:00Z</dcterms:created>
  <dcterms:modified xsi:type="dcterms:W3CDTF">2016-01-15T11:27:00Z</dcterms:modified>
</cp:coreProperties>
</file>